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BA6A" w14:textId="77777777" w:rsidR="00C72662" w:rsidRPr="00E900DC" w:rsidRDefault="00C72662" w:rsidP="001F650E">
      <w:pPr>
        <w:pStyle w:val="Heading1"/>
        <w:jc w:val="both"/>
        <w:rPr>
          <w:lang w:val="en-US"/>
        </w:rPr>
      </w:pPr>
      <w:bookmarkStart w:id="0" w:name="_GoBack"/>
      <w:bookmarkEnd w:id="0"/>
      <w:r w:rsidRPr="00E900DC">
        <w:rPr>
          <w:lang w:val="en-US"/>
        </w:rPr>
        <w:t>General recommendations to employers to ensure POPI compliance</w:t>
      </w:r>
    </w:p>
    <w:p w14:paraId="6EFF3492" w14:textId="77777777" w:rsidR="00C72662" w:rsidRPr="00E900DC" w:rsidRDefault="00C72662" w:rsidP="001F650E">
      <w:pPr>
        <w:ind w:left="0" w:firstLine="0"/>
        <w:jc w:val="both"/>
        <w:rPr>
          <w:lang w:val="en-US"/>
        </w:rPr>
      </w:pPr>
    </w:p>
    <w:p w14:paraId="57718F6F" w14:textId="77777777" w:rsidR="001E7D2B" w:rsidRDefault="00C72662" w:rsidP="001F650E">
      <w:pPr>
        <w:ind w:left="0" w:firstLine="0"/>
        <w:jc w:val="both"/>
        <w:rPr>
          <w:lang w:val="en-US"/>
        </w:rPr>
      </w:pPr>
      <w:r w:rsidRPr="00E900DC">
        <w:rPr>
          <w:lang w:val="en-US"/>
        </w:rPr>
        <w:t>In light of the duties imposed on employers, it is recommended that the following steps be taken to ensure compliance with POPI</w:t>
      </w:r>
      <w:r w:rsidR="001E7D2B">
        <w:rPr>
          <w:lang w:val="en-US"/>
        </w:rPr>
        <w:t>:</w:t>
      </w:r>
    </w:p>
    <w:p w14:paraId="38604118" w14:textId="5F7EBD5A" w:rsidR="00341694" w:rsidRDefault="00C72662" w:rsidP="001F650E">
      <w:pPr>
        <w:pStyle w:val="ListParagraph"/>
        <w:numPr>
          <w:ilvl w:val="0"/>
          <w:numId w:val="32"/>
        </w:numPr>
        <w:jc w:val="both"/>
        <w:rPr>
          <w:lang w:val="en-US"/>
        </w:rPr>
      </w:pPr>
      <w:r w:rsidRPr="002F7B54">
        <w:rPr>
          <w:lang w:val="en-US"/>
        </w:rPr>
        <w:t xml:space="preserve">Employers should ensure that their staff, especially those who process employee information on a regular basis such as Human Resources and IT officials, are aware of the duties imposed on employers by POPI. </w:t>
      </w:r>
    </w:p>
    <w:p w14:paraId="4F90AA7E" w14:textId="2C1CBEC2" w:rsidR="00C72662" w:rsidRPr="002F7B54" w:rsidRDefault="00C72662" w:rsidP="001F650E">
      <w:pPr>
        <w:pStyle w:val="ListParagraph"/>
        <w:numPr>
          <w:ilvl w:val="0"/>
          <w:numId w:val="32"/>
        </w:numPr>
        <w:jc w:val="both"/>
        <w:rPr>
          <w:lang w:val="en-US"/>
        </w:rPr>
      </w:pPr>
      <w:r w:rsidRPr="002F7B54">
        <w:rPr>
          <w:lang w:val="en-US"/>
        </w:rPr>
        <w:t xml:space="preserve">A data privacy policy should be drawn up and the employer should ensure that all employees are made familiar with its contents. The policy should include protocols enabling employees to lodge complaints against processing. </w:t>
      </w:r>
    </w:p>
    <w:p w14:paraId="47344554" w14:textId="0F7AB1BA" w:rsidR="00C72662" w:rsidRPr="00E900DC" w:rsidRDefault="00C72662" w:rsidP="001F650E">
      <w:pPr>
        <w:ind w:left="0" w:firstLine="0"/>
        <w:jc w:val="both"/>
        <w:rPr>
          <w:lang w:val="en-US"/>
        </w:rPr>
      </w:pPr>
      <w:r w:rsidRPr="00E900DC">
        <w:rPr>
          <w:lang w:val="en-US"/>
        </w:rPr>
        <w:t xml:space="preserve">From a contractual perspective, employment contracts should also be worded broadly when requiring the employee to provide consent to processing so as to cater </w:t>
      </w:r>
      <w:r w:rsidR="00FA0DD3">
        <w:rPr>
          <w:lang w:val="en-US"/>
        </w:rPr>
        <w:t>to</w:t>
      </w:r>
      <w:r w:rsidRPr="00E900DC">
        <w:rPr>
          <w:lang w:val="en-US"/>
        </w:rPr>
        <w:t xml:space="preserve"> the broad definition of 'processing' in POPI. Employment contracts should incorporate sufficient information relevant to the processing so that it can be said an employee gave informed consent.</w:t>
      </w:r>
    </w:p>
    <w:p w14:paraId="33F351BB" w14:textId="77777777" w:rsidR="00C72662" w:rsidRPr="00971B71" w:rsidRDefault="00C72662" w:rsidP="001F650E">
      <w:pPr>
        <w:ind w:left="0" w:firstLine="0"/>
        <w:jc w:val="both"/>
        <w:rPr>
          <w:lang w:val="en-US"/>
        </w:rPr>
      </w:pPr>
      <w:r w:rsidRPr="00E900DC">
        <w:rPr>
          <w:lang w:val="en-US"/>
        </w:rPr>
        <w:t xml:space="preserve">Employers should take care when processing 'special personal information' such as ethnicity and trade union membership. Employers must ensure that proper security safeguards are in place to protect personal information from </w:t>
      </w:r>
      <w:proofErr w:type="spellStart"/>
      <w:r w:rsidRPr="00E900DC">
        <w:rPr>
          <w:lang w:val="en-US"/>
        </w:rPr>
        <w:t>unauthorised</w:t>
      </w:r>
      <w:proofErr w:type="spellEnd"/>
      <w:r w:rsidRPr="00E900DC">
        <w:rPr>
          <w:lang w:val="en-US"/>
        </w:rPr>
        <w:t xml:space="preserve"> access or deletion. Employers must ensure they comply with POPI regarding the transfer of personal information to third parties in foreign countries. Legal research must be done to determine whether the country which the information is transferred to has promulgated privacy protection legislation similar to POPI.</w:t>
      </w:r>
    </w:p>
    <w:p w14:paraId="33D96AC4" w14:textId="77777777" w:rsidR="00A725E6" w:rsidRDefault="00A725E6" w:rsidP="001F650E">
      <w:pPr>
        <w:ind w:left="0" w:firstLine="0"/>
        <w:jc w:val="both"/>
        <w:rPr>
          <w:rFonts w:asciiTheme="majorHAnsi" w:eastAsiaTheme="majorEastAsia" w:hAnsiTheme="majorHAnsi" w:cstheme="majorBidi"/>
          <w:spacing w:val="-10"/>
          <w:kern w:val="28"/>
          <w:sz w:val="36"/>
          <w:szCs w:val="56"/>
          <w:lang w:val="en-US"/>
          <w14:textOutline w14:w="9525" w14:cap="rnd" w14:cmpd="sng" w14:algn="ctr">
            <w14:solidFill>
              <w14:schemeClr w14:val="accent1"/>
            </w14:solidFill>
            <w14:prstDash w14:val="solid"/>
            <w14:bevel/>
          </w14:textOutline>
        </w:rPr>
      </w:pPr>
      <w:r>
        <w:rPr>
          <w:lang w:val="en-US"/>
        </w:rPr>
        <w:br w:type="page"/>
      </w:r>
    </w:p>
    <w:p w14:paraId="54CFC321" w14:textId="4D4D826B" w:rsidR="00E900DC" w:rsidRPr="00E900DC" w:rsidRDefault="001F650E" w:rsidP="001F650E">
      <w:pPr>
        <w:pStyle w:val="Title"/>
        <w:ind w:left="0" w:firstLine="0"/>
        <w:jc w:val="both"/>
        <w:rPr>
          <w:lang w:val="en-US"/>
        </w:rPr>
      </w:pPr>
      <w:r>
        <w:rPr>
          <w:lang w:val="en-US"/>
        </w:rPr>
        <w:lastRenderedPageBreak/>
        <w:t xml:space="preserve">Tavcor Motor Group (Pty) Ltd </w:t>
      </w:r>
      <w:r w:rsidR="00E900DC" w:rsidRPr="00E900DC">
        <w:rPr>
          <w:lang w:val="en-US"/>
        </w:rPr>
        <w:t xml:space="preserve">POPI </w:t>
      </w:r>
      <w:r w:rsidR="00E900DC">
        <w:rPr>
          <w:lang w:val="en-US"/>
        </w:rPr>
        <w:t xml:space="preserve">– Employee </w:t>
      </w:r>
      <w:r>
        <w:rPr>
          <w:lang w:val="en-US"/>
        </w:rPr>
        <w:t xml:space="preserve">and Employer </w:t>
      </w:r>
      <w:r w:rsidR="00E900DC">
        <w:rPr>
          <w:lang w:val="en-US"/>
        </w:rPr>
        <w:t>Annexure</w:t>
      </w:r>
    </w:p>
    <w:p w14:paraId="7415E9B9" w14:textId="5E7478C4" w:rsidR="00E900DC" w:rsidRPr="00E900DC" w:rsidRDefault="00E900DC" w:rsidP="001F650E">
      <w:pPr>
        <w:ind w:left="0" w:firstLine="0"/>
        <w:jc w:val="both"/>
        <w:rPr>
          <w:lang w:val="en-US"/>
        </w:rPr>
      </w:pPr>
      <w:r w:rsidRPr="00E900DC">
        <w:rPr>
          <w:lang w:val="en-US"/>
        </w:rPr>
        <w:t xml:space="preserve">The </w:t>
      </w:r>
      <w:r w:rsidR="00F15B3D">
        <w:rPr>
          <w:lang w:val="en-US"/>
        </w:rPr>
        <w:t>employee must take not</w:t>
      </w:r>
      <w:r w:rsidR="00861F8B">
        <w:rPr>
          <w:lang w:val="en-US"/>
        </w:rPr>
        <w:t>e</w:t>
      </w:r>
      <w:r w:rsidR="00F15B3D">
        <w:rPr>
          <w:lang w:val="en-US"/>
        </w:rPr>
        <w:t xml:space="preserve"> of the following impact in terms of information, personal information and </w:t>
      </w:r>
      <w:r w:rsidR="00D639A9">
        <w:rPr>
          <w:lang w:val="en-US"/>
        </w:rPr>
        <w:t xml:space="preserve">all business information, in terms of the </w:t>
      </w:r>
      <w:r w:rsidRPr="00E900DC">
        <w:rPr>
          <w:lang w:val="en-US"/>
        </w:rPr>
        <w:t xml:space="preserve">Protection of Personal Information </w:t>
      </w:r>
      <w:r w:rsidR="00D639A9">
        <w:rPr>
          <w:lang w:val="en-US"/>
        </w:rPr>
        <w:t>Act</w:t>
      </w:r>
      <w:r w:rsidRPr="00E900DC">
        <w:rPr>
          <w:lang w:val="en-US"/>
        </w:rPr>
        <w:t>.</w:t>
      </w:r>
    </w:p>
    <w:p w14:paraId="1B3635F3" w14:textId="4FBBA96F" w:rsidR="00D96F59" w:rsidRDefault="00E900DC" w:rsidP="001F650E">
      <w:pPr>
        <w:ind w:left="0" w:firstLine="0"/>
        <w:jc w:val="both"/>
        <w:rPr>
          <w:lang w:val="en-US"/>
        </w:rPr>
      </w:pPr>
      <w:r w:rsidRPr="00E900DC">
        <w:rPr>
          <w:lang w:val="en-US"/>
        </w:rPr>
        <w:t>The purpose of POPI is to give effect to the constitutional right to privacy, by introducing measures to ensure the personal information of 'data subjects' (such as employees) is safeguarded when it is processed by 'responsible parties' (i.e. employers). POPI</w:t>
      </w:r>
      <w:r w:rsidR="00647B04">
        <w:rPr>
          <w:lang w:val="en-US"/>
        </w:rPr>
        <w:t>A</w:t>
      </w:r>
      <w:r w:rsidRPr="00E900DC">
        <w:rPr>
          <w:lang w:val="en-US"/>
        </w:rPr>
        <w:t xml:space="preserve"> provides conditions for the lawful processing of personal information. </w:t>
      </w:r>
      <w:r w:rsidR="001F650E">
        <w:rPr>
          <w:lang w:val="en-US"/>
        </w:rPr>
        <w:t xml:space="preserve">The </w:t>
      </w:r>
      <w:r w:rsidRPr="00E900DC">
        <w:rPr>
          <w:lang w:val="en-US"/>
        </w:rPr>
        <w:t xml:space="preserve">Employer </w:t>
      </w:r>
      <w:r w:rsidR="002662DF">
        <w:rPr>
          <w:lang w:val="en-US"/>
        </w:rPr>
        <w:t>commi</w:t>
      </w:r>
      <w:r w:rsidR="00D96F59">
        <w:rPr>
          <w:lang w:val="en-US"/>
        </w:rPr>
        <w:t>t</w:t>
      </w:r>
      <w:r w:rsidR="00647B04">
        <w:rPr>
          <w:lang w:val="en-US"/>
        </w:rPr>
        <w:t>s</w:t>
      </w:r>
      <w:r w:rsidR="00D96F59">
        <w:rPr>
          <w:lang w:val="en-US"/>
        </w:rPr>
        <w:t xml:space="preserve"> to comply </w:t>
      </w:r>
      <w:r w:rsidRPr="00E900DC">
        <w:rPr>
          <w:lang w:val="en-US"/>
        </w:rPr>
        <w:t xml:space="preserve">with these principles whenever the personal information of employees is collected, stored or used. </w:t>
      </w:r>
    </w:p>
    <w:p w14:paraId="33E604F3" w14:textId="49A2D056" w:rsidR="00D96F59" w:rsidRDefault="00D96F59" w:rsidP="001F650E">
      <w:pPr>
        <w:ind w:left="0" w:firstLine="0"/>
        <w:jc w:val="both"/>
        <w:rPr>
          <w:lang w:val="en-US"/>
        </w:rPr>
      </w:pPr>
      <w:r>
        <w:rPr>
          <w:lang w:val="en-US"/>
        </w:rPr>
        <w:t>Similarly</w:t>
      </w:r>
      <w:r w:rsidR="00631EBF">
        <w:rPr>
          <w:lang w:val="en-US"/>
        </w:rPr>
        <w:t>,</w:t>
      </w:r>
      <w:r>
        <w:rPr>
          <w:lang w:val="en-US"/>
        </w:rPr>
        <w:t xml:space="preserve"> the employee must understand the same princi</w:t>
      </w:r>
      <w:r w:rsidR="00A23ADD">
        <w:rPr>
          <w:lang w:val="en-US"/>
        </w:rPr>
        <w:t xml:space="preserve">ples apply in terms of information of the business and customer information. The employee must adhere </w:t>
      </w:r>
      <w:r w:rsidR="00E57D2E">
        <w:rPr>
          <w:lang w:val="en-US"/>
        </w:rPr>
        <w:t xml:space="preserve">to the compliance of POPI and the subsequent POPI policy of the employer. </w:t>
      </w:r>
    </w:p>
    <w:p w14:paraId="7E050D03" w14:textId="1387F571" w:rsidR="00E900DC" w:rsidRPr="00E900DC" w:rsidRDefault="006F5CFA" w:rsidP="001F650E">
      <w:pPr>
        <w:pStyle w:val="Heading1"/>
        <w:jc w:val="both"/>
        <w:rPr>
          <w:lang w:val="en-US"/>
        </w:rPr>
      </w:pPr>
      <w:r>
        <w:rPr>
          <w:lang w:val="en-US"/>
        </w:rPr>
        <w:t>P</w:t>
      </w:r>
      <w:r w:rsidR="00E900DC" w:rsidRPr="00E900DC">
        <w:rPr>
          <w:lang w:val="en-US"/>
        </w:rPr>
        <w:t>rocessing of information</w:t>
      </w:r>
    </w:p>
    <w:p w14:paraId="4DA88A7A" w14:textId="438D12B2" w:rsidR="00E900DC" w:rsidRPr="00E900DC" w:rsidRDefault="00E900DC" w:rsidP="001F650E">
      <w:pPr>
        <w:pStyle w:val="Heading2"/>
        <w:numPr>
          <w:ilvl w:val="0"/>
          <w:numId w:val="31"/>
        </w:numPr>
        <w:jc w:val="both"/>
        <w:rPr>
          <w:lang w:val="en-US"/>
        </w:rPr>
      </w:pPr>
      <w:r w:rsidRPr="00E900DC">
        <w:rPr>
          <w:lang w:val="en-US"/>
        </w:rPr>
        <w:t>Accountability</w:t>
      </w:r>
    </w:p>
    <w:p w14:paraId="0A9B529C" w14:textId="2ACF7A89" w:rsidR="00E900DC" w:rsidRPr="00E900DC" w:rsidRDefault="0000044F" w:rsidP="001F650E">
      <w:pPr>
        <w:ind w:left="0" w:firstLine="0"/>
        <w:jc w:val="both"/>
        <w:rPr>
          <w:lang w:val="en-US"/>
        </w:rPr>
      </w:pPr>
      <w:r>
        <w:rPr>
          <w:lang w:val="en-US"/>
        </w:rPr>
        <w:t xml:space="preserve">The employer will </w:t>
      </w:r>
      <w:r w:rsidR="00E900DC" w:rsidRPr="00E900DC">
        <w:rPr>
          <w:lang w:val="en-US"/>
        </w:rPr>
        <w:t>proces</w:t>
      </w:r>
      <w:r>
        <w:rPr>
          <w:lang w:val="en-US"/>
        </w:rPr>
        <w:t>s the information in</w:t>
      </w:r>
      <w:r w:rsidR="00631EBF">
        <w:rPr>
          <w:lang w:val="en-US"/>
        </w:rPr>
        <w:t xml:space="preserve"> </w:t>
      </w:r>
      <w:r>
        <w:rPr>
          <w:lang w:val="en-US"/>
        </w:rPr>
        <w:t xml:space="preserve">line with </w:t>
      </w:r>
      <w:r w:rsidR="00E900DC" w:rsidRPr="00E900DC">
        <w:rPr>
          <w:lang w:val="en-US"/>
        </w:rPr>
        <w:t xml:space="preserve">the eight conditions set out in POPI. </w:t>
      </w:r>
      <w:r w:rsidR="00631EBF">
        <w:rPr>
          <w:lang w:val="en-US"/>
        </w:rPr>
        <w:t>The e</w:t>
      </w:r>
      <w:r w:rsidR="00E900DC" w:rsidRPr="00E900DC">
        <w:rPr>
          <w:lang w:val="en-US"/>
        </w:rPr>
        <w:t xml:space="preserve">ffect </w:t>
      </w:r>
      <w:r>
        <w:rPr>
          <w:lang w:val="en-US"/>
        </w:rPr>
        <w:t>is</w:t>
      </w:r>
      <w:r w:rsidR="00E900DC" w:rsidRPr="00E900DC">
        <w:rPr>
          <w:lang w:val="en-US"/>
        </w:rPr>
        <w:t xml:space="preserve"> given to such conditions at the time that the purpose and method of processing ha</w:t>
      </w:r>
      <w:r w:rsidR="00631EBF">
        <w:rPr>
          <w:lang w:val="en-US"/>
        </w:rPr>
        <w:t>ve</w:t>
      </w:r>
      <w:r w:rsidR="00E900DC" w:rsidRPr="00E900DC">
        <w:rPr>
          <w:lang w:val="en-US"/>
        </w:rPr>
        <w:t xml:space="preserve"> been determined, as well as during the processing itself. </w:t>
      </w:r>
      <w:r>
        <w:rPr>
          <w:lang w:val="en-US"/>
        </w:rPr>
        <w:t>The I</w:t>
      </w:r>
      <w:r w:rsidR="00E900DC" w:rsidRPr="00E900DC">
        <w:rPr>
          <w:lang w:val="en-US"/>
        </w:rPr>
        <w:t xml:space="preserve">nformation officer and deputy information officers </w:t>
      </w:r>
      <w:r>
        <w:rPr>
          <w:lang w:val="en-US"/>
        </w:rPr>
        <w:t>will</w:t>
      </w:r>
      <w:r w:rsidR="00E900DC" w:rsidRPr="00E900DC">
        <w:rPr>
          <w:lang w:val="en-US"/>
        </w:rPr>
        <w:t xml:space="preserve"> ensure compliance with these conditions and deal with complaints from employees who seek to enforce POPI. </w:t>
      </w:r>
    </w:p>
    <w:p w14:paraId="03BCED70" w14:textId="577A4D40" w:rsidR="00E900DC" w:rsidRPr="00E900DC" w:rsidRDefault="00E900DC" w:rsidP="001F650E">
      <w:pPr>
        <w:pStyle w:val="Heading2"/>
        <w:numPr>
          <w:ilvl w:val="0"/>
          <w:numId w:val="31"/>
        </w:numPr>
        <w:jc w:val="both"/>
        <w:rPr>
          <w:lang w:val="en-US"/>
        </w:rPr>
      </w:pPr>
      <w:r w:rsidRPr="00E900DC">
        <w:rPr>
          <w:lang w:val="en-US"/>
        </w:rPr>
        <w:t>Limitations on processing</w:t>
      </w:r>
    </w:p>
    <w:p w14:paraId="11976869" w14:textId="7B2EA6A5" w:rsidR="00E900DC" w:rsidRPr="00E900DC" w:rsidRDefault="00E900DC" w:rsidP="001F650E">
      <w:pPr>
        <w:ind w:left="0" w:firstLine="0"/>
        <w:jc w:val="both"/>
        <w:rPr>
          <w:lang w:val="en-US"/>
        </w:rPr>
      </w:pPr>
      <w:r w:rsidRPr="00E900DC">
        <w:rPr>
          <w:lang w:val="en-US"/>
        </w:rPr>
        <w:t>The personal information processed by an employer must also be adequate, relevant</w:t>
      </w:r>
      <w:r w:rsidR="004A10B4">
        <w:rPr>
          <w:lang w:val="en-US"/>
        </w:rPr>
        <w:t>,</w:t>
      </w:r>
      <w:r w:rsidRPr="00E900DC">
        <w:rPr>
          <w:lang w:val="en-US"/>
        </w:rPr>
        <w:t xml:space="preserve"> and not excessive, relative to the purpose for which the processing was undertaken.</w:t>
      </w:r>
      <w:r w:rsidR="0026022C">
        <w:rPr>
          <w:lang w:val="en-US"/>
        </w:rPr>
        <w:t xml:space="preserve">  The necessary consent will be obtained from the employee in this regard.</w:t>
      </w:r>
    </w:p>
    <w:p w14:paraId="028175A5" w14:textId="1E1979D2" w:rsidR="00E900DC" w:rsidRPr="00E900DC" w:rsidRDefault="009541CC" w:rsidP="001F650E">
      <w:pPr>
        <w:ind w:left="0" w:firstLine="0"/>
        <w:jc w:val="both"/>
        <w:rPr>
          <w:lang w:val="en-US"/>
        </w:rPr>
      </w:pPr>
      <w:r>
        <w:rPr>
          <w:lang w:val="en-US"/>
        </w:rPr>
        <w:t xml:space="preserve">In terms of the employment contract, the employee is made aware of the </w:t>
      </w:r>
      <w:r w:rsidR="00AF3637">
        <w:rPr>
          <w:lang w:val="en-US"/>
        </w:rPr>
        <w:t>legal obligations of the emplo</w:t>
      </w:r>
      <w:r w:rsidR="00861F8B">
        <w:rPr>
          <w:lang w:val="en-US"/>
        </w:rPr>
        <w:t>y</w:t>
      </w:r>
      <w:r w:rsidR="00AF3637">
        <w:rPr>
          <w:lang w:val="en-US"/>
        </w:rPr>
        <w:t>ers in ter</w:t>
      </w:r>
      <w:r w:rsidR="004F0E9C">
        <w:rPr>
          <w:lang w:val="en-US"/>
        </w:rPr>
        <w:t>m</w:t>
      </w:r>
      <w:r w:rsidR="00AF3637">
        <w:rPr>
          <w:lang w:val="en-US"/>
        </w:rPr>
        <w:t xml:space="preserve">s of the </w:t>
      </w:r>
      <w:r w:rsidR="00E900DC" w:rsidRPr="00E900DC">
        <w:rPr>
          <w:lang w:val="en-US"/>
        </w:rPr>
        <w:t xml:space="preserve">Basic Conditions of Employment Act 75 of 1997, as amended ("BCEA"), and the </w:t>
      </w:r>
      <w:proofErr w:type="spellStart"/>
      <w:r w:rsidR="00E900DC" w:rsidRPr="00E900DC">
        <w:rPr>
          <w:lang w:val="en-US"/>
        </w:rPr>
        <w:t>Labour</w:t>
      </w:r>
      <w:proofErr w:type="spellEnd"/>
      <w:r w:rsidR="00E900DC" w:rsidRPr="00E900DC">
        <w:rPr>
          <w:lang w:val="en-US"/>
        </w:rPr>
        <w:t xml:space="preserve"> Relations Act 66 of 1995, as amended ("LRA").</w:t>
      </w:r>
    </w:p>
    <w:p w14:paraId="09690B01" w14:textId="4FB5A4B6" w:rsidR="00E900DC" w:rsidRPr="00E900DC" w:rsidRDefault="00E900DC" w:rsidP="001F650E">
      <w:pPr>
        <w:pStyle w:val="Heading2"/>
        <w:numPr>
          <w:ilvl w:val="0"/>
          <w:numId w:val="31"/>
        </w:numPr>
        <w:jc w:val="both"/>
        <w:rPr>
          <w:lang w:val="en-US"/>
        </w:rPr>
      </w:pPr>
      <w:r w:rsidRPr="00E900DC">
        <w:rPr>
          <w:lang w:val="en-US"/>
        </w:rPr>
        <w:t>Pu</w:t>
      </w:r>
      <w:r w:rsidR="00B21516">
        <w:rPr>
          <w:lang w:val="en-US"/>
        </w:rPr>
        <w:t>r</w:t>
      </w:r>
      <w:r w:rsidRPr="00E900DC">
        <w:rPr>
          <w:lang w:val="en-US"/>
        </w:rPr>
        <w:t>pose specification</w:t>
      </w:r>
    </w:p>
    <w:p w14:paraId="58124FB1" w14:textId="47BBF87C" w:rsidR="00E900DC" w:rsidRPr="00E900DC" w:rsidRDefault="00B21516" w:rsidP="001F650E">
      <w:pPr>
        <w:ind w:left="0" w:firstLine="0"/>
        <w:jc w:val="both"/>
        <w:rPr>
          <w:lang w:val="en-US"/>
        </w:rPr>
      </w:pPr>
      <w:r>
        <w:rPr>
          <w:lang w:val="en-US"/>
        </w:rPr>
        <w:t>T</w:t>
      </w:r>
      <w:r w:rsidR="00E900DC" w:rsidRPr="00E900DC">
        <w:rPr>
          <w:lang w:val="en-US"/>
        </w:rPr>
        <w:t>he employer collects personal information, it do</w:t>
      </w:r>
      <w:r w:rsidR="004F0E9C">
        <w:rPr>
          <w:lang w:val="en-US"/>
        </w:rPr>
        <w:t>es</w:t>
      </w:r>
      <w:r w:rsidR="00E900DC" w:rsidRPr="00E900DC">
        <w:rPr>
          <w:lang w:val="en-US"/>
        </w:rPr>
        <w:t xml:space="preserve"> so for specific, explicitly defined</w:t>
      </w:r>
      <w:r w:rsidR="004A10B4">
        <w:rPr>
          <w:lang w:val="en-US"/>
        </w:rPr>
        <w:t>,</w:t>
      </w:r>
      <w:r w:rsidR="00E900DC" w:rsidRPr="00E900DC">
        <w:rPr>
          <w:lang w:val="en-US"/>
        </w:rPr>
        <w:t xml:space="preserve"> and lawful purposes related to the function of the employer. </w:t>
      </w:r>
    </w:p>
    <w:p w14:paraId="6F6C7A0E" w14:textId="7722CE27" w:rsidR="00E900DC" w:rsidRPr="00E900DC" w:rsidRDefault="00B25DF9" w:rsidP="001F650E">
      <w:pPr>
        <w:ind w:left="0" w:firstLine="0"/>
        <w:jc w:val="both"/>
        <w:rPr>
          <w:lang w:val="en-US"/>
        </w:rPr>
      </w:pPr>
      <w:r>
        <w:rPr>
          <w:lang w:val="en-US"/>
        </w:rPr>
        <w:t>P</w:t>
      </w:r>
      <w:r w:rsidR="00E900DC" w:rsidRPr="00E900DC">
        <w:rPr>
          <w:lang w:val="en-US"/>
        </w:rPr>
        <w:t xml:space="preserve">ersonal information </w:t>
      </w:r>
      <w:r>
        <w:rPr>
          <w:lang w:val="en-US"/>
        </w:rPr>
        <w:t xml:space="preserve">will be retained </w:t>
      </w:r>
      <w:r w:rsidR="00E900DC" w:rsidRPr="00E900DC">
        <w:rPr>
          <w:lang w:val="en-US"/>
        </w:rPr>
        <w:t>for as long as a law or code of conduct determined by the Information Regulator</w:t>
      </w:r>
      <w:r w:rsidR="00B47656">
        <w:rPr>
          <w:lang w:val="en-US"/>
        </w:rPr>
        <w:t xml:space="preserve"> </w:t>
      </w:r>
      <w:r w:rsidR="00E900DC" w:rsidRPr="00E900DC">
        <w:rPr>
          <w:lang w:val="en-US"/>
        </w:rPr>
        <w:t xml:space="preserve">provides. In the absence of a law or code of conduct, the retention period must be long enough to afford the employee a reasonable opportunity to request access to the records. </w:t>
      </w:r>
    </w:p>
    <w:p w14:paraId="2F9351F7" w14:textId="54036B2B" w:rsidR="00E900DC" w:rsidRPr="00E900DC" w:rsidRDefault="00E900DC" w:rsidP="001F650E">
      <w:pPr>
        <w:pStyle w:val="Heading2"/>
        <w:numPr>
          <w:ilvl w:val="0"/>
          <w:numId w:val="31"/>
        </w:numPr>
        <w:jc w:val="both"/>
        <w:rPr>
          <w:lang w:val="en-US"/>
        </w:rPr>
      </w:pPr>
      <w:r w:rsidRPr="00E900DC">
        <w:rPr>
          <w:lang w:val="en-US"/>
        </w:rPr>
        <w:t>Further processing limitation</w:t>
      </w:r>
    </w:p>
    <w:p w14:paraId="6C0A7CCD" w14:textId="7F44B383" w:rsidR="00E900DC" w:rsidRPr="00E900DC" w:rsidRDefault="00E900DC" w:rsidP="001F650E">
      <w:pPr>
        <w:ind w:left="0" w:firstLine="0"/>
        <w:jc w:val="both"/>
        <w:rPr>
          <w:lang w:val="en-US"/>
        </w:rPr>
      </w:pPr>
      <w:r w:rsidRPr="00E900DC">
        <w:rPr>
          <w:lang w:val="en-US"/>
        </w:rPr>
        <w:t>If an employer wishes to process information more than once, the subsequent processing must also comply with the conditions set out in POPI</w:t>
      </w:r>
      <w:r w:rsidR="00F31655">
        <w:rPr>
          <w:lang w:val="en-US"/>
        </w:rPr>
        <w:t>A</w:t>
      </w:r>
      <w:r w:rsidRPr="00E900DC">
        <w:rPr>
          <w:lang w:val="en-US"/>
        </w:rPr>
        <w:t xml:space="preserve"> and be compatible with the original purposes for which it was collected. An example would be where the employer has collected the email addresses of employees then makes it available to them by emailing the mailing list to each employee. Making it available would constitute 'processing' and would have to comply with the initial purpose for which the emails were collected.</w:t>
      </w:r>
    </w:p>
    <w:p w14:paraId="0909A1AC" w14:textId="310332CF" w:rsidR="00E900DC" w:rsidRPr="00E900DC" w:rsidRDefault="00E900DC" w:rsidP="001F650E">
      <w:pPr>
        <w:pStyle w:val="Heading2"/>
        <w:numPr>
          <w:ilvl w:val="0"/>
          <w:numId w:val="31"/>
        </w:numPr>
        <w:jc w:val="both"/>
        <w:rPr>
          <w:lang w:val="en-US"/>
        </w:rPr>
      </w:pPr>
      <w:r w:rsidRPr="00E900DC">
        <w:rPr>
          <w:lang w:val="en-US"/>
        </w:rPr>
        <w:lastRenderedPageBreak/>
        <w:t>Information quality</w:t>
      </w:r>
    </w:p>
    <w:p w14:paraId="031D9B11" w14:textId="09A7AB91" w:rsidR="00E900DC" w:rsidRPr="00E900DC" w:rsidRDefault="00E900DC" w:rsidP="001F650E">
      <w:pPr>
        <w:ind w:left="0" w:firstLine="0"/>
        <w:jc w:val="both"/>
        <w:rPr>
          <w:lang w:val="en-US"/>
        </w:rPr>
      </w:pPr>
      <w:r w:rsidRPr="00E900DC">
        <w:rPr>
          <w:lang w:val="en-US"/>
        </w:rPr>
        <w:t>An employer must take reasonabl</w:t>
      </w:r>
      <w:r w:rsidR="00B47656">
        <w:rPr>
          <w:lang w:val="en-US"/>
        </w:rPr>
        <w:t>e</w:t>
      </w:r>
      <w:r w:rsidRPr="00E900DC">
        <w:rPr>
          <w:lang w:val="en-US"/>
        </w:rPr>
        <w:t xml:space="preserve"> practica</w:t>
      </w:r>
      <w:r w:rsidR="00B47656">
        <w:rPr>
          <w:lang w:val="en-US"/>
        </w:rPr>
        <w:t>l</w:t>
      </w:r>
      <w:r w:rsidRPr="00E900DC">
        <w:rPr>
          <w:lang w:val="en-US"/>
        </w:rPr>
        <w:t xml:space="preserve"> steps to ensure that the personal information is complete, accurate, not misleading</w:t>
      </w:r>
      <w:r w:rsidR="00F31655">
        <w:rPr>
          <w:lang w:val="en-US"/>
        </w:rPr>
        <w:t>,</w:t>
      </w:r>
      <w:r w:rsidRPr="00E900DC">
        <w:rPr>
          <w:lang w:val="en-US"/>
        </w:rPr>
        <w:t xml:space="preserve"> and updated where necessary. The employer must have regard to the purpose for which personal information is collected or further processed.</w:t>
      </w:r>
    </w:p>
    <w:p w14:paraId="260ACA98" w14:textId="605E83F8" w:rsidR="00E900DC" w:rsidRPr="00E900DC" w:rsidRDefault="00E900DC" w:rsidP="001F650E">
      <w:pPr>
        <w:pStyle w:val="Heading2"/>
        <w:numPr>
          <w:ilvl w:val="0"/>
          <w:numId w:val="31"/>
        </w:numPr>
        <w:jc w:val="both"/>
        <w:rPr>
          <w:lang w:val="en-US"/>
        </w:rPr>
      </w:pPr>
      <w:r w:rsidRPr="00E900DC">
        <w:rPr>
          <w:lang w:val="en-US"/>
        </w:rPr>
        <w:t>Openness</w:t>
      </w:r>
    </w:p>
    <w:p w14:paraId="49790B0A" w14:textId="7C79B12B" w:rsidR="00E900DC" w:rsidRPr="00E900DC" w:rsidRDefault="00E900DC" w:rsidP="001F650E">
      <w:pPr>
        <w:ind w:left="0" w:firstLine="0"/>
        <w:jc w:val="both"/>
        <w:rPr>
          <w:lang w:val="en-US"/>
        </w:rPr>
      </w:pPr>
      <w:r w:rsidRPr="00E900DC">
        <w:rPr>
          <w:lang w:val="en-US"/>
        </w:rPr>
        <w:t>An employer must maintain documentation of all processing. A particularly onerous duty placed on the employer is that before processing, it must take reasona</w:t>
      </w:r>
      <w:r w:rsidR="00FA0DD3">
        <w:rPr>
          <w:lang w:val="en-US"/>
        </w:rPr>
        <w:t>ble</w:t>
      </w:r>
      <w:r w:rsidRPr="00E900DC">
        <w:rPr>
          <w:lang w:val="en-US"/>
        </w:rPr>
        <w:t xml:space="preserve"> practica</w:t>
      </w:r>
      <w:r w:rsidR="00FA0DD3">
        <w:rPr>
          <w:lang w:val="en-US"/>
        </w:rPr>
        <w:t>l</w:t>
      </w:r>
      <w:r w:rsidRPr="00E900DC">
        <w:rPr>
          <w:lang w:val="en-US"/>
        </w:rPr>
        <w:t xml:space="preserve"> steps to ensure that the employee is aware of an array of facts. Such details would have to include what information is being collected, the purpose of such collection</w:t>
      </w:r>
      <w:r w:rsidR="001107EB">
        <w:rPr>
          <w:lang w:val="en-US"/>
        </w:rPr>
        <w:t>,</w:t>
      </w:r>
      <w:r w:rsidRPr="00E900DC">
        <w:rPr>
          <w:lang w:val="en-US"/>
        </w:rPr>
        <w:t xml:space="preserve"> and who will have access to the information.</w:t>
      </w:r>
    </w:p>
    <w:p w14:paraId="43A9582C" w14:textId="77777777" w:rsidR="00E900DC" w:rsidRPr="00E900DC" w:rsidRDefault="00E900DC" w:rsidP="001F650E">
      <w:pPr>
        <w:ind w:left="0" w:firstLine="0"/>
        <w:jc w:val="both"/>
        <w:rPr>
          <w:lang w:val="en-US"/>
        </w:rPr>
      </w:pPr>
      <w:r w:rsidRPr="00E900DC">
        <w:rPr>
          <w:lang w:val="en-US"/>
        </w:rPr>
        <w:t>If the employer intends to transfer the information to a country outside South Africa, then the employee must be notified as such. The employee must also be informed of his or her right to access the information and the right to rectify it; as well as the right to object to the processing of personal information. Similarly, an employee must be informed of the right to lodge a complaint to the Information Regulator and the contact details thereof. It is recommended that all the information above be incorporated into the employment contract to cater for information that the employer knows or predicts will be processed.</w:t>
      </w:r>
    </w:p>
    <w:p w14:paraId="2249B151" w14:textId="1867CBAB" w:rsidR="00E900DC" w:rsidRPr="00E900DC" w:rsidRDefault="00E900DC" w:rsidP="001F650E">
      <w:pPr>
        <w:pStyle w:val="Heading2"/>
        <w:numPr>
          <w:ilvl w:val="0"/>
          <w:numId w:val="31"/>
        </w:numPr>
        <w:jc w:val="both"/>
        <w:rPr>
          <w:lang w:val="en-US"/>
        </w:rPr>
      </w:pPr>
      <w:r w:rsidRPr="00E900DC">
        <w:rPr>
          <w:lang w:val="en-US"/>
        </w:rPr>
        <w:t>Security safeguards</w:t>
      </w:r>
    </w:p>
    <w:p w14:paraId="094ADB03" w14:textId="638EBB4D" w:rsidR="00E900DC" w:rsidRPr="00E900DC" w:rsidRDefault="00E900DC" w:rsidP="001F650E">
      <w:pPr>
        <w:ind w:left="0" w:firstLine="0"/>
        <w:jc w:val="both"/>
        <w:rPr>
          <w:lang w:val="en-US"/>
        </w:rPr>
      </w:pPr>
      <w:r w:rsidRPr="00E900DC">
        <w:rPr>
          <w:lang w:val="en-US"/>
        </w:rPr>
        <w:t xml:space="preserve">An employer must secure the integrity and confidentiality of personal information in its possession or under its control. This must be achieved by taking appropriate and reasonable technical and </w:t>
      </w:r>
      <w:proofErr w:type="spellStart"/>
      <w:r w:rsidRPr="00E900DC">
        <w:rPr>
          <w:lang w:val="en-US"/>
        </w:rPr>
        <w:t>organisational</w:t>
      </w:r>
      <w:proofErr w:type="spellEnd"/>
      <w:r w:rsidRPr="00E900DC">
        <w:rPr>
          <w:lang w:val="en-US"/>
        </w:rPr>
        <w:t xml:space="preserve"> measures to prevent loss, damage</w:t>
      </w:r>
      <w:r w:rsidR="001107EB">
        <w:rPr>
          <w:lang w:val="en-US"/>
        </w:rPr>
        <w:t>,</w:t>
      </w:r>
      <w:r w:rsidRPr="00E900DC">
        <w:rPr>
          <w:lang w:val="en-US"/>
        </w:rPr>
        <w:t xml:space="preserve"> or unlawful access or processing of personal information.</w:t>
      </w:r>
    </w:p>
    <w:p w14:paraId="55C909D2" w14:textId="6D36C39C" w:rsidR="00E900DC" w:rsidRPr="00E900DC" w:rsidRDefault="00E900DC" w:rsidP="001F650E">
      <w:pPr>
        <w:ind w:left="0" w:firstLine="0"/>
        <w:jc w:val="both"/>
        <w:rPr>
          <w:lang w:val="en-US"/>
        </w:rPr>
      </w:pPr>
      <w:r w:rsidRPr="00E900DC">
        <w:rPr>
          <w:lang w:val="en-US"/>
        </w:rPr>
        <w:t>The employer must take reasonable measures to identify all reasonabl</w:t>
      </w:r>
      <w:r w:rsidR="003D72CD">
        <w:rPr>
          <w:lang w:val="en-US"/>
        </w:rPr>
        <w:t>y</w:t>
      </w:r>
      <w:r w:rsidRPr="00E900DC">
        <w:rPr>
          <w:lang w:val="en-US"/>
        </w:rPr>
        <w:t xml:space="preserve"> foreseeable internal and external security risks and establish appropriate safeguards. The employer must have due regard to generally accepted information security practices and procedures which may apply to it generally, or be required in terms of a specific industry or professional rules and regulations. All employers should ensure they have updated anti-virus software and firewalls for the protection of digitally-stored personal information. </w:t>
      </w:r>
    </w:p>
    <w:p w14:paraId="1C8A9DD6" w14:textId="68FB1781" w:rsidR="00E900DC" w:rsidRPr="00E900DC" w:rsidRDefault="00E900DC" w:rsidP="001F650E">
      <w:pPr>
        <w:ind w:left="0" w:firstLine="0"/>
        <w:jc w:val="both"/>
        <w:rPr>
          <w:lang w:val="en-US"/>
        </w:rPr>
      </w:pPr>
      <w:r w:rsidRPr="00E900DC">
        <w:rPr>
          <w:lang w:val="en-US"/>
        </w:rPr>
        <w:t xml:space="preserve">Ideally, backups should be made on a remote server so as to be prepared for </w:t>
      </w:r>
      <w:r w:rsidR="003D72CD">
        <w:rPr>
          <w:lang w:val="en-US"/>
        </w:rPr>
        <w:t xml:space="preserve">the </w:t>
      </w:r>
      <w:r w:rsidRPr="00E900DC">
        <w:rPr>
          <w:lang w:val="en-US"/>
        </w:rPr>
        <w:t xml:space="preserve">accidental deletion or local hard drive failure. Regular IT maintenance is also recommended. Physical records must only be accessible by authorised personnel and should be kept in a secure location. Where there are reasonable grounds to believe that the personal information of an employee has been accessed or acquired by any </w:t>
      </w:r>
      <w:proofErr w:type="spellStart"/>
      <w:r w:rsidRPr="00E900DC">
        <w:rPr>
          <w:lang w:val="en-US"/>
        </w:rPr>
        <w:t>unauthorised</w:t>
      </w:r>
      <w:proofErr w:type="spellEnd"/>
      <w:r w:rsidRPr="00E900DC">
        <w:rPr>
          <w:lang w:val="en-US"/>
        </w:rPr>
        <w:t xml:space="preserve"> person, the employer must notify the Information Regulator and the employee as soon as possible.</w:t>
      </w:r>
    </w:p>
    <w:p w14:paraId="047707F0" w14:textId="06FF1D5F" w:rsidR="00E900DC" w:rsidRPr="00E900DC" w:rsidRDefault="00E900DC" w:rsidP="001F650E">
      <w:pPr>
        <w:pStyle w:val="Heading2"/>
        <w:numPr>
          <w:ilvl w:val="0"/>
          <w:numId w:val="31"/>
        </w:numPr>
        <w:jc w:val="both"/>
        <w:rPr>
          <w:lang w:val="en-US"/>
        </w:rPr>
      </w:pPr>
      <w:r w:rsidRPr="00E900DC">
        <w:rPr>
          <w:lang w:val="en-US"/>
        </w:rPr>
        <w:t>Employee participation</w:t>
      </w:r>
    </w:p>
    <w:p w14:paraId="4FC96B44" w14:textId="77777777" w:rsidR="00E900DC" w:rsidRPr="00E900DC" w:rsidRDefault="00E900DC" w:rsidP="001F650E">
      <w:pPr>
        <w:ind w:left="0" w:firstLine="0"/>
        <w:jc w:val="both"/>
        <w:rPr>
          <w:lang w:val="en-US"/>
        </w:rPr>
      </w:pPr>
      <w:r w:rsidRPr="00E900DC">
        <w:rPr>
          <w:lang w:val="en-US"/>
        </w:rPr>
        <w:t>An employee has the right to request access to the record of his or her personal information held by the employer. The record must be provided within a reasonable time, manner and form and may be at a prescribed fee. The employee has a right to request that the record be corrected or deleted if this is warranted. If an employer receives such a request but refuses to comply, then it must provide the employee with a notification to that effect. It must also attach an indication to the record that a particular request was made but was not executed.</w:t>
      </w:r>
    </w:p>
    <w:p w14:paraId="090F451E" w14:textId="2F9459A1" w:rsidR="0016556D" w:rsidRPr="00971B71" w:rsidRDefault="0016556D" w:rsidP="001F650E">
      <w:pPr>
        <w:ind w:left="0" w:firstLine="0"/>
        <w:jc w:val="both"/>
        <w:rPr>
          <w:lang w:val="en-US"/>
        </w:rPr>
      </w:pPr>
    </w:p>
    <w:sectPr w:rsidR="0016556D" w:rsidRPr="00971B71" w:rsidSect="0067441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0299" w14:textId="77777777" w:rsidR="003D69E4" w:rsidRDefault="003D69E4" w:rsidP="00AC5A37">
      <w:pPr>
        <w:spacing w:before="0" w:after="0" w:line="240" w:lineRule="auto"/>
      </w:pPr>
      <w:r>
        <w:separator/>
      </w:r>
    </w:p>
  </w:endnote>
  <w:endnote w:type="continuationSeparator" w:id="0">
    <w:p w14:paraId="1401EC73" w14:textId="77777777" w:rsidR="003D69E4" w:rsidRDefault="003D69E4" w:rsidP="00AC5A37">
      <w:pPr>
        <w:spacing w:before="0" w:after="0" w:line="240" w:lineRule="auto"/>
      </w:pPr>
      <w:r>
        <w:continuationSeparator/>
      </w:r>
    </w:p>
  </w:endnote>
  <w:endnote w:type="continuationNotice" w:id="1">
    <w:p w14:paraId="1DFA6E16" w14:textId="77777777" w:rsidR="003D69E4" w:rsidRDefault="003D69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A4BF" w14:textId="77777777" w:rsidR="007B066B" w:rsidRDefault="007B0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2938" w14:textId="248C45AB" w:rsidR="00AC5A37" w:rsidRPr="00F038F3" w:rsidRDefault="005C137D">
    <w:pPr>
      <w:pStyle w:val="Footer"/>
      <w:rPr>
        <w:i/>
        <w:color w:val="808080" w:themeColor="background1" w:themeShade="80"/>
        <w:sz w:val="18"/>
        <w:szCs w:val="18"/>
      </w:rPr>
    </w:pPr>
    <w:r w:rsidRPr="00F038F3">
      <w:rPr>
        <w:bCs/>
        <w:i/>
        <w:noProof/>
        <w:color w:val="808080" w:themeColor="background1" w:themeShade="80"/>
        <w:sz w:val="18"/>
        <w:szCs w:val="18"/>
        <w:lang w:eastAsia="en-ZA"/>
      </w:rPr>
      <mc:AlternateContent>
        <mc:Choice Requires="wps">
          <w:drawing>
            <wp:anchor distT="0" distB="0" distL="114300" distR="114300" simplePos="0" relativeHeight="251658241" behindDoc="0" locked="0" layoutInCell="1" allowOverlap="1" wp14:anchorId="34596426" wp14:editId="52BB645F">
              <wp:simplePos x="0" y="0"/>
              <wp:positionH relativeFrom="column">
                <wp:posOffset>15240</wp:posOffset>
              </wp:positionH>
              <wp:positionV relativeFrom="paragraph">
                <wp:posOffset>77470</wp:posOffset>
              </wp:positionV>
              <wp:extent cx="6629400" cy="30480"/>
              <wp:effectExtent l="57150" t="114300" r="19050" b="198120"/>
              <wp:wrapNone/>
              <wp:docPr id="6" name="Straight Arrow Connector 6"/>
              <wp:cNvGraphicFramePr/>
              <a:graphic xmlns:a="http://schemas.openxmlformats.org/drawingml/2006/main">
                <a:graphicData uri="http://schemas.microsoft.com/office/word/2010/wordprocessingShape">
                  <wps:wsp>
                    <wps:cNvCnPr/>
                    <wps:spPr>
                      <a:xfrm flipV="1">
                        <a:off x="0" y="0"/>
                        <a:ext cx="6629400" cy="30480"/>
                      </a:xfrm>
                      <a:prstGeom prst="straightConnector1">
                        <a:avLst/>
                      </a:prstGeom>
                      <a:ln>
                        <a:headEnd type="arrow" w="med" len="med"/>
                        <a:tailEnd type="arrow" w="med" len="med"/>
                      </a:ln>
                      <a:effectLst>
                        <a:glow rad="63500">
                          <a:schemeClr val="accent2">
                            <a:satMod val="175000"/>
                            <a:alpha val="40000"/>
                          </a:schemeClr>
                        </a:glow>
                        <a:reflection blurRad="6350" stA="52000" endA="300" endPos="35000" dir="5400000" sy="-100000" algn="bl" rotWithShape="0"/>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DEB78" id="_x0000_t32" coordsize="21600,21600" o:spt="32" o:oned="t" path="m,l21600,21600e" filled="f">
              <v:path arrowok="t" fillok="f" o:connecttype="none"/>
              <o:lock v:ext="edit" shapetype="t"/>
            </v:shapetype>
            <v:shape id="Straight Arrow Connector 6" o:spid="_x0000_s1026" type="#_x0000_t32" style="position:absolute;margin-left:1.2pt;margin-top:6.1pt;width:522pt;height:2.4pt;flip:y;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" strokecolor="#ed7d31 [3205]" strokeweight="1pt">
              <v:stroke startarrow="open" endarrow="open" joinstyle="miter"/>
            </v:shape>
          </w:pict>
        </mc:Fallback>
      </mc:AlternateContent>
    </w:r>
    <w:r w:rsidR="00AC5A37" w:rsidRPr="00F038F3">
      <w:rPr>
        <w:bCs/>
        <w:i/>
        <w:noProof/>
        <w:color w:val="808080" w:themeColor="background1" w:themeShade="80"/>
        <w:sz w:val="18"/>
        <w:szCs w:val="18"/>
      </w:rPr>
      <w:t xml:space="preserve">Page </w:t>
    </w:r>
    <w:r w:rsidR="00AC5A37" w:rsidRPr="00F038F3">
      <w:rPr>
        <w:bCs/>
        <w:i/>
        <w:noProof/>
        <w:color w:val="808080" w:themeColor="background1" w:themeShade="80"/>
        <w:sz w:val="18"/>
        <w:szCs w:val="18"/>
      </w:rPr>
      <w:fldChar w:fldCharType="begin"/>
    </w:r>
    <w:r w:rsidR="00AC5A37" w:rsidRPr="00F038F3">
      <w:rPr>
        <w:bCs/>
        <w:i/>
        <w:noProof/>
        <w:color w:val="808080" w:themeColor="background1" w:themeShade="80"/>
        <w:sz w:val="18"/>
        <w:szCs w:val="18"/>
      </w:rPr>
      <w:instrText xml:space="preserve"> PAGE  \* Arabic  \* MERGEFORMAT </w:instrText>
    </w:r>
    <w:r w:rsidR="00AC5A37" w:rsidRPr="00F038F3">
      <w:rPr>
        <w:bCs/>
        <w:i/>
        <w:noProof/>
        <w:color w:val="808080" w:themeColor="background1" w:themeShade="80"/>
        <w:sz w:val="18"/>
        <w:szCs w:val="18"/>
      </w:rPr>
      <w:fldChar w:fldCharType="separate"/>
    </w:r>
    <w:r w:rsidR="00535F49">
      <w:rPr>
        <w:bCs/>
        <w:i/>
        <w:noProof/>
        <w:color w:val="808080" w:themeColor="background1" w:themeShade="80"/>
        <w:sz w:val="18"/>
        <w:szCs w:val="18"/>
      </w:rPr>
      <w:t>2</w:t>
    </w:r>
    <w:r w:rsidR="00AC5A37" w:rsidRPr="00F038F3">
      <w:rPr>
        <w:bCs/>
        <w:i/>
        <w:noProof/>
        <w:color w:val="808080" w:themeColor="background1" w:themeShade="80"/>
        <w:sz w:val="18"/>
        <w:szCs w:val="18"/>
      </w:rPr>
      <w:fldChar w:fldCharType="end"/>
    </w:r>
    <w:r w:rsidR="00AC5A37" w:rsidRPr="00F038F3">
      <w:rPr>
        <w:bCs/>
        <w:i/>
        <w:noProof/>
        <w:color w:val="808080" w:themeColor="background1" w:themeShade="80"/>
        <w:sz w:val="18"/>
        <w:szCs w:val="18"/>
      </w:rPr>
      <w:t xml:space="preserve"> of </w:t>
    </w:r>
    <w:r w:rsidR="00AC5A37" w:rsidRPr="00F038F3">
      <w:rPr>
        <w:bCs/>
        <w:i/>
        <w:noProof/>
        <w:color w:val="808080" w:themeColor="background1" w:themeShade="80"/>
        <w:sz w:val="18"/>
        <w:szCs w:val="18"/>
      </w:rPr>
      <w:fldChar w:fldCharType="begin"/>
    </w:r>
    <w:r w:rsidR="00AC5A37" w:rsidRPr="00F038F3">
      <w:rPr>
        <w:bCs/>
        <w:i/>
        <w:noProof/>
        <w:color w:val="808080" w:themeColor="background1" w:themeShade="80"/>
        <w:sz w:val="18"/>
        <w:szCs w:val="18"/>
      </w:rPr>
      <w:instrText xml:space="preserve"> NUMPAGES  \* Arabic  \* MERGEFORMAT </w:instrText>
    </w:r>
    <w:r w:rsidR="00AC5A37" w:rsidRPr="00F038F3">
      <w:rPr>
        <w:bCs/>
        <w:i/>
        <w:noProof/>
        <w:color w:val="808080" w:themeColor="background1" w:themeShade="80"/>
        <w:sz w:val="18"/>
        <w:szCs w:val="18"/>
      </w:rPr>
      <w:fldChar w:fldCharType="separate"/>
    </w:r>
    <w:r w:rsidR="00535F49">
      <w:rPr>
        <w:bCs/>
        <w:i/>
        <w:noProof/>
        <w:color w:val="808080" w:themeColor="background1" w:themeShade="80"/>
        <w:sz w:val="18"/>
        <w:szCs w:val="18"/>
      </w:rPr>
      <w:t>3</w:t>
    </w:r>
    <w:r w:rsidR="00AC5A37" w:rsidRPr="00F038F3">
      <w:rPr>
        <w:bCs/>
        <w:i/>
        <w:noProof/>
        <w:color w:val="808080" w:themeColor="background1" w:themeShade="80"/>
        <w:sz w:val="18"/>
        <w:szCs w:val="18"/>
      </w:rPr>
      <w:fldChar w:fldCharType="end"/>
    </w:r>
    <w:r w:rsidR="00AC5A37" w:rsidRPr="00F038F3">
      <w:rPr>
        <w:bCs/>
        <w:i/>
        <w:noProof/>
        <w:color w:val="808080" w:themeColor="background1" w:themeShade="80"/>
        <w:sz w:val="18"/>
        <w:szCs w:val="18"/>
      </w:rPr>
      <w:tab/>
    </w:r>
    <w:r w:rsidR="00AC5A37" w:rsidRPr="00F038F3">
      <w:rPr>
        <w:bCs/>
        <w:i/>
        <w:noProof/>
        <w:color w:val="808080" w:themeColor="background1" w:themeShade="80"/>
        <w:sz w:val="18"/>
        <w:szCs w:val="18"/>
      </w:rPr>
      <w:tab/>
    </w:r>
    <w:r w:rsidR="00AC5A37" w:rsidRPr="00F038F3">
      <w:rPr>
        <w:bCs/>
        <w:i/>
        <w:noProof/>
        <w:color w:val="808080" w:themeColor="background1" w:themeShade="80"/>
        <w:sz w:val="18"/>
        <w:szCs w:val="18"/>
      </w:rPr>
      <w:tab/>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3796" w14:textId="77777777" w:rsidR="007B066B" w:rsidRDefault="007B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2C4CF" w14:textId="77777777" w:rsidR="003D69E4" w:rsidRDefault="003D69E4" w:rsidP="00AC5A37">
      <w:pPr>
        <w:spacing w:before="0" w:after="0" w:line="240" w:lineRule="auto"/>
      </w:pPr>
      <w:r>
        <w:separator/>
      </w:r>
    </w:p>
  </w:footnote>
  <w:footnote w:type="continuationSeparator" w:id="0">
    <w:p w14:paraId="50D947C4" w14:textId="77777777" w:rsidR="003D69E4" w:rsidRDefault="003D69E4" w:rsidP="00AC5A37">
      <w:pPr>
        <w:spacing w:before="0" w:after="0" w:line="240" w:lineRule="auto"/>
      </w:pPr>
      <w:r>
        <w:continuationSeparator/>
      </w:r>
    </w:p>
  </w:footnote>
  <w:footnote w:type="continuationNotice" w:id="1">
    <w:p w14:paraId="1D3D7062" w14:textId="77777777" w:rsidR="003D69E4" w:rsidRDefault="003D69E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F67D" w14:textId="77777777" w:rsidR="007B066B" w:rsidRDefault="007B0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DC0F" w14:textId="03655F72" w:rsidR="00AC5A37" w:rsidRPr="007E63C3" w:rsidRDefault="00E900DC" w:rsidP="00B7293E">
    <w:pPr>
      <w:pStyle w:val="Header"/>
      <w:ind w:left="0" w:firstLine="0"/>
      <w:rPr>
        <w:rFonts w:ascii="Comic Sans MS" w:hAnsi="Comic Sans MS"/>
        <w:color w:val="808080" w:themeColor="background1" w:themeShade="80"/>
      </w:rPr>
    </w:pPr>
    <w:r>
      <w:rPr>
        <w:rFonts w:ascii="Comic Sans MS" w:hAnsi="Comic Sans MS"/>
        <w:color w:val="808080" w:themeColor="background1" w:themeShade="80"/>
      </w:rPr>
      <w:t>POPI</w:t>
    </w:r>
    <w:r w:rsidR="007B066B">
      <w:rPr>
        <w:rFonts w:ascii="Comic Sans MS" w:hAnsi="Comic Sans MS"/>
        <w:color w:val="808080" w:themeColor="background1" w:themeShade="80"/>
      </w:rPr>
      <w:t>A</w:t>
    </w:r>
    <w:r>
      <w:rPr>
        <w:rFonts w:ascii="Comic Sans MS" w:hAnsi="Comic Sans MS"/>
        <w:color w:val="808080" w:themeColor="background1" w:themeShade="80"/>
      </w:rPr>
      <w:t xml:space="preserve"> Employe</w:t>
    </w:r>
    <w:r w:rsidR="007B066B">
      <w:rPr>
        <w:rFonts w:ascii="Comic Sans MS" w:hAnsi="Comic Sans MS"/>
        <w:color w:val="808080" w:themeColor="background1" w:themeShade="80"/>
      </w:rPr>
      <w:t xml:space="preserve">r </w:t>
    </w:r>
    <w:proofErr w:type="spellStart"/>
    <w:r w:rsidR="007B066B">
      <w:rPr>
        <w:rFonts w:ascii="Comic Sans MS" w:hAnsi="Comic Sans MS"/>
        <w:color w:val="808080" w:themeColor="background1" w:themeShade="80"/>
      </w:rPr>
      <w:t>Repsonsibility</w:t>
    </w:r>
    <w:proofErr w:type="spellEnd"/>
    <w:r w:rsidR="00C65941">
      <w:rPr>
        <w:rFonts w:ascii="Comic Sans MS" w:hAnsi="Comic Sans MS"/>
        <w:color w:val="808080" w:themeColor="background1" w:themeShade="80"/>
      </w:rPr>
      <w:tab/>
    </w:r>
    <w:r w:rsidR="00925E71">
      <w:rPr>
        <w:rFonts w:ascii="Comic Sans MS" w:hAnsi="Comic Sans MS"/>
        <w:color w:val="808080" w:themeColor="background1" w:themeShade="80"/>
      </w:rPr>
      <w:tab/>
    </w:r>
    <w:r w:rsidR="0085693C">
      <w:rPr>
        <w:rFonts w:ascii="Comic Sans MS" w:hAnsi="Comic Sans MS"/>
        <w:color w:val="808080" w:themeColor="background1" w:themeShade="80"/>
      </w:rPr>
      <w:tab/>
    </w:r>
    <w:r w:rsidR="00AC5A37" w:rsidRPr="007E63C3">
      <w:rPr>
        <w:rFonts w:ascii="Comic Sans MS" w:hAnsi="Comic Sans MS"/>
        <w:color w:val="808080" w:themeColor="background1" w:themeShade="80"/>
      </w:rPr>
      <w:t xml:space="preserve"> </w:t>
    </w:r>
  </w:p>
  <w:p w14:paraId="3C22605A" w14:textId="6714FCA0" w:rsidR="00AC5A37" w:rsidRPr="00AC5A37" w:rsidRDefault="00C77C61" w:rsidP="00103F6B">
    <w:pPr>
      <w:pStyle w:val="Header"/>
      <w:rPr>
        <w:rFonts w:ascii="Comic Sans MS" w:hAnsi="Comic Sans MS"/>
        <w:color w:val="0070C0"/>
      </w:rPr>
    </w:pPr>
    <w:r>
      <w:rPr>
        <w:rFonts w:ascii="Comic Sans MS" w:hAnsi="Comic Sans MS"/>
        <w:noProof/>
        <w:color w:val="0070C0"/>
        <w:lang w:eastAsia="en-ZA"/>
      </w:rPr>
      <mc:AlternateContent>
        <mc:Choice Requires="wps">
          <w:drawing>
            <wp:anchor distT="0" distB="0" distL="114300" distR="114300" simplePos="0" relativeHeight="251666432" behindDoc="0" locked="0" layoutInCell="1" allowOverlap="1" wp14:anchorId="4AB57E22" wp14:editId="02F80D9A">
              <wp:simplePos x="0" y="0"/>
              <wp:positionH relativeFrom="margin">
                <wp:align>right</wp:align>
              </wp:positionH>
              <wp:positionV relativeFrom="paragraph">
                <wp:posOffset>90170</wp:posOffset>
              </wp:positionV>
              <wp:extent cx="6606540" cy="0"/>
              <wp:effectExtent l="76200" t="114300" r="41910" b="133350"/>
              <wp:wrapNone/>
              <wp:docPr id="4" name="Straight Arrow Connector 4"/>
              <wp:cNvGraphicFramePr/>
              <a:graphic xmlns:a="http://schemas.openxmlformats.org/drawingml/2006/main">
                <a:graphicData uri="http://schemas.microsoft.com/office/word/2010/wordprocessingShape">
                  <wps:wsp>
                    <wps:cNvCnPr/>
                    <wps:spPr>
                      <a:xfrm>
                        <a:off x="0" y="0"/>
                        <a:ext cx="6606540" cy="0"/>
                      </a:xfrm>
                      <a:prstGeom prst="straightConnector1">
                        <a:avLst/>
                      </a:prstGeom>
                      <a:ln>
                        <a:headEnd type="arrow" w="med" len="med"/>
                        <a:tailEnd type="arrow" w="med" len="med"/>
                      </a:ln>
                      <a:effectLst>
                        <a:glow rad="63500">
                          <a:schemeClr val="accent1">
                            <a:satMod val="175000"/>
                            <a:alpha val="40000"/>
                          </a:schemeClr>
                        </a:glo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91CF05" id="_x0000_t32" coordsize="21600,21600" o:spt="32" o:oned="t" path="m,l21600,21600e" filled="f">
              <v:path arrowok="t" fillok="f" o:connecttype="none"/>
              <o:lock v:ext="edit" shapetype="t"/>
            </v:shapetype>
            <v:shape id="Straight Arrow Connector 4" o:spid="_x0000_s1026" type="#_x0000_t32" style="position:absolute;margin-left:469pt;margin-top:7.1pt;width:520.2pt;height:0;z-index:25166643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" strokecolor="#4472c4 [3204]" strokeweight="1pt">
              <v:stroke startarrow="open" endarrow="open" joinstyle="miter"/>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C3B5" w14:textId="77777777" w:rsidR="007B066B" w:rsidRDefault="007B0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8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63207"/>
    <w:multiLevelType w:val="hybridMultilevel"/>
    <w:tmpl w:val="0136B5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B53312"/>
    <w:multiLevelType w:val="hybridMultilevel"/>
    <w:tmpl w:val="11543824"/>
    <w:lvl w:ilvl="0" w:tplc="966E6C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77FC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6C2E73"/>
    <w:multiLevelType w:val="hybridMultilevel"/>
    <w:tmpl w:val="5210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450B4F"/>
    <w:multiLevelType w:val="hybridMultilevel"/>
    <w:tmpl w:val="3F4A6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C23B4"/>
    <w:multiLevelType w:val="hybridMultilevel"/>
    <w:tmpl w:val="DFEAABBC"/>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0212F0"/>
    <w:multiLevelType w:val="hybridMultilevel"/>
    <w:tmpl w:val="660405D4"/>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AD61F9"/>
    <w:multiLevelType w:val="hybridMultilevel"/>
    <w:tmpl w:val="8A72DC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650A19"/>
    <w:multiLevelType w:val="hybridMultilevel"/>
    <w:tmpl w:val="F0B4CB9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268B2"/>
    <w:multiLevelType w:val="hybridMultilevel"/>
    <w:tmpl w:val="67DA8B0C"/>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DD13BD"/>
    <w:multiLevelType w:val="hybridMultilevel"/>
    <w:tmpl w:val="C700E3DA"/>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350BCF"/>
    <w:multiLevelType w:val="hybridMultilevel"/>
    <w:tmpl w:val="6F10323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80F91"/>
    <w:multiLevelType w:val="hybridMultilevel"/>
    <w:tmpl w:val="D3CCBE14"/>
    <w:lvl w:ilvl="0" w:tplc="966E6C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961E72"/>
    <w:multiLevelType w:val="hybridMultilevel"/>
    <w:tmpl w:val="422627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E86BF8"/>
    <w:multiLevelType w:val="multilevel"/>
    <w:tmpl w:val="ADC4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0E4AAB"/>
    <w:multiLevelType w:val="hybridMultilevel"/>
    <w:tmpl w:val="784A2BE8"/>
    <w:lvl w:ilvl="0" w:tplc="8DF8FEE2">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7">
    <w:nsid w:val="589D4AF2"/>
    <w:multiLevelType w:val="hybridMultilevel"/>
    <w:tmpl w:val="D4F43D7C"/>
    <w:lvl w:ilvl="0" w:tplc="966E6C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433E6"/>
    <w:multiLevelType w:val="hybridMultilevel"/>
    <w:tmpl w:val="6038A95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E17E2"/>
    <w:multiLevelType w:val="hybridMultilevel"/>
    <w:tmpl w:val="EDF204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833222"/>
    <w:multiLevelType w:val="multilevel"/>
    <w:tmpl w:val="255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36E18"/>
    <w:multiLevelType w:val="hybridMultilevel"/>
    <w:tmpl w:val="B2A86160"/>
    <w:lvl w:ilvl="0" w:tplc="28BC1ED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4F2A11"/>
    <w:multiLevelType w:val="hybridMultilevel"/>
    <w:tmpl w:val="32A419FE"/>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6306BC"/>
    <w:multiLevelType w:val="hybridMultilevel"/>
    <w:tmpl w:val="89529ACA"/>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39C1FCC"/>
    <w:multiLevelType w:val="hybridMultilevel"/>
    <w:tmpl w:val="53D816DE"/>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974C28"/>
    <w:multiLevelType w:val="hybridMultilevel"/>
    <w:tmpl w:val="BB16F4C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1743DE"/>
    <w:multiLevelType w:val="hybridMultilevel"/>
    <w:tmpl w:val="B51C92C6"/>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8D7BC1"/>
    <w:multiLevelType w:val="hybridMultilevel"/>
    <w:tmpl w:val="DCDC73B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195CD1"/>
    <w:multiLevelType w:val="hybridMultilevel"/>
    <w:tmpl w:val="3314C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021BDF"/>
    <w:multiLevelType w:val="hybridMultilevel"/>
    <w:tmpl w:val="FB08F39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A4908"/>
    <w:multiLevelType w:val="hybridMultilevel"/>
    <w:tmpl w:val="BEDC9222"/>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417A24"/>
    <w:multiLevelType w:val="hybridMultilevel"/>
    <w:tmpl w:val="F7CAA3E2"/>
    <w:lvl w:ilvl="0" w:tplc="8DF8FEE2">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num w:numId="1">
    <w:abstractNumId w:val="5"/>
  </w:num>
  <w:num w:numId="2">
    <w:abstractNumId w:val="17"/>
  </w:num>
  <w:num w:numId="3">
    <w:abstractNumId w:val="29"/>
  </w:num>
  <w:num w:numId="4">
    <w:abstractNumId w:val="13"/>
  </w:num>
  <w:num w:numId="5">
    <w:abstractNumId w:val="12"/>
  </w:num>
  <w:num w:numId="6">
    <w:abstractNumId w:val="27"/>
  </w:num>
  <w:num w:numId="7">
    <w:abstractNumId w:val="18"/>
  </w:num>
  <w:num w:numId="8">
    <w:abstractNumId w:val="9"/>
  </w:num>
  <w:num w:numId="9">
    <w:abstractNumId w:val="2"/>
  </w:num>
  <w:num w:numId="10">
    <w:abstractNumId w:val="22"/>
  </w:num>
  <w:num w:numId="11">
    <w:abstractNumId w:val="25"/>
  </w:num>
  <w:num w:numId="12">
    <w:abstractNumId w:val="15"/>
    <w:lvlOverride w:ilvl="0">
      <w:startOverride w:val="1"/>
    </w:lvlOverride>
  </w:num>
  <w:num w:numId="13">
    <w:abstractNumId w:val="20"/>
    <w:lvlOverride w:ilvl="0">
      <w:startOverride w:val="1"/>
    </w:lvlOverride>
  </w:num>
  <w:num w:numId="14">
    <w:abstractNumId w:val="28"/>
  </w:num>
  <w:num w:numId="15">
    <w:abstractNumId w:val="1"/>
  </w:num>
  <w:num w:numId="16">
    <w:abstractNumId w:val="4"/>
  </w:num>
  <w:num w:numId="17">
    <w:abstractNumId w:val="14"/>
  </w:num>
  <w:num w:numId="18">
    <w:abstractNumId w:val="30"/>
  </w:num>
  <w:num w:numId="19">
    <w:abstractNumId w:val="0"/>
  </w:num>
  <w:num w:numId="20">
    <w:abstractNumId w:val="3"/>
  </w:num>
  <w:num w:numId="21">
    <w:abstractNumId w:val="11"/>
  </w:num>
  <w:num w:numId="22">
    <w:abstractNumId w:val="10"/>
  </w:num>
  <w:num w:numId="23">
    <w:abstractNumId w:val="24"/>
  </w:num>
  <w:num w:numId="24">
    <w:abstractNumId w:val="26"/>
  </w:num>
  <w:num w:numId="25">
    <w:abstractNumId w:val="23"/>
  </w:num>
  <w:num w:numId="26">
    <w:abstractNumId w:val="16"/>
  </w:num>
  <w:num w:numId="27">
    <w:abstractNumId w:val="31"/>
  </w:num>
  <w:num w:numId="28">
    <w:abstractNumId w:val="7"/>
  </w:num>
  <w:num w:numId="29">
    <w:abstractNumId w:val="19"/>
  </w:num>
  <w:num w:numId="30">
    <w:abstractNumId w:val="6"/>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MzYxsTQ3NzA0M7FQ0lEKTi0uzszPAykwMqoFAJRkU/MtAAAA"/>
  </w:docVars>
  <w:rsids>
    <w:rsidRoot w:val="00AC5A37"/>
    <w:rsid w:val="0000044F"/>
    <w:rsid w:val="00002DBD"/>
    <w:rsid w:val="000068B4"/>
    <w:rsid w:val="00010C88"/>
    <w:rsid w:val="00017E4E"/>
    <w:rsid w:val="00027670"/>
    <w:rsid w:val="000306CB"/>
    <w:rsid w:val="000413B9"/>
    <w:rsid w:val="000453C6"/>
    <w:rsid w:val="0005554F"/>
    <w:rsid w:val="00063DF3"/>
    <w:rsid w:val="00067188"/>
    <w:rsid w:val="00071080"/>
    <w:rsid w:val="0007565B"/>
    <w:rsid w:val="0008417D"/>
    <w:rsid w:val="000A3937"/>
    <w:rsid w:val="000B0384"/>
    <w:rsid w:val="000E582A"/>
    <w:rsid w:val="000F20DD"/>
    <w:rsid w:val="000F7B71"/>
    <w:rsid w:val="00103F6B"/>
    <w:rsid w:val="001107EB"/>
    <w:rsid w:val="00116AE2"/>
    <w:rsid w:val="001222AD"/>
    <w:rsid w:val="00122EBD"/>
    <w:rsid w:val="001303F9"/>
    <w:rsid w:val="00141A89"/>
    <w:rsid w:val="00143EBF"/>
    <w:rsid w:val="0015353A"/>
    <w:rsid w:val="00155C01"/>
    <w:rsid w:val="0016556D"/>
    <w:rsid w:val="00171EA9"/>
    <w:rsid w:val="00174BF6"/>
    <w:rsid w:val="00183494"/>
    <w:rsid w:val="00192CC2"/>
    <w:rsid w:val="00193B0E"/>
    <w:rsid w:val="001C504D"/>
    <w:rsid w:val="001C7365"/>
    <w:rsid w:val="001E3BC5"/>
    <w:rsid w:val="001E7D2B"/>
    <w:rsid w:val="001F076E"/>
    <w:rsid w:val="001F650E"/>
    <w:rsid w:val="001F79A3"/>
    <w:rsid w:val="00211260"/>
    <w:rsid w:val="002134CD"/>
    <w:rsid w:val="00213530"/>
    <w:rsid w:val="00213C80"/>
    <w:rsid w:val="00226102"/>
    <w:rsid w:val="00230139"/>
    <w:rsid w:val="0025189A"/>
    <w:rsid w:val="0026022C"/>
    <w:rsid w:val="00262F10"/>
    <w:rsid w:val="002662DF"/>
    <w:rsid w:val="00272765"/>
    <w:rsid w:val="00274561"/>
    <w:rsid w:val="00284CC6"/>
    <w:rsid w:val="00293F3D"/>
    <w:rsid w:val="002A25B1"/>
    <w:rsid w:val="002B267E"/>
    <w:rsid w:val="002B4EE6"/>
    <w:rsid w:val="002C3196"/>
    <w:rsid w:val="002D7046"/>
    <w:rsid w:val="002E1EDD"/>
    <w:rsid w:val="002F02FD"/>
    <w:rsid w:val="002F5FDD"/>
    <w:rsid w:val="002F7B54"/>
    <w:rsid w:val="00304F07"/>
    <w:rsid w:val="003131CA"/>
    <w:rsid w:val="00321348"/>
    <w:rsid w:val="00322020"/>
    <w:rsid w:val="00326282"/>
    <w:rsid w:val="00341694"/>
    <w:rsid w:val="0034184F"/>
    <w:rsid w:val="00353A6B"/>
    <w:rsid w:val="00355833"/>
    <w:rsid w:val="00375AFC"/>
    <w:rsid w:val="00381490"/>
    <w:rsid w:val="003827BC"/>
    <w:rsid w:val="0038388A"/>
    <w:rsid w:val="00390165"/>
    <w:rsid w:val="00391710"/>
    <w:rsid w:val="00391FAB"/>
    <w:rsid w:val="003932BF"/>
    <w:rsid w:val="00395C33"/>
    <w:rsid w:val="003B6B78"/>
    <w:rsid w:val="003B6DD1"/>
    <w:rsid w:val="003C2471"/>
    <w:rsid w:val="003C2493"/>
    <w:rsid w:val="003C4C51"/>
    <w:rsid w:val="003C6C35"/>
    <w:rsid w:val="003D4162"/>
    <w:rsid w:val="003D69E4"/>
    <w:rsid w:val="003D72CD"/>
    <w:rsid w:val="003E0860"/>
    <w:rsid w:val="003F3C1B"/>
    <w:rsid w:val="00411000"/>
    <w:rsid w:val="00413AD0"/>
    <w:rsid w:val="00427C8C"/>
    <w:rsid w:val="00435BD8"/>
    <w:rsid w:val="00436030"/>
    <w:rsid w:val="004367E7"/>
    <w:rsid w:val="00441DA0"/>
    <w:rsid w:val="00460C5D"/>
    <w:rsid w:val="00465240"/>
    <w:rsid w:val="0047018D"/>
    <w:rsid w:val="00471881"/>
    <w:rsid w:val="00473138"/>
    <w:rsid w:val="00484682"/>
    <w:rsid w:val="004945D9"/>
    <w:rsid w:val="004A10B4"/>
    <w:rsid w:val="004A10FE"/>
    <w:rsid w:val="004B18B5"/>
    <w:rsid w:val="004B32FB"/>
    <w:rsid w:val="004B49D2"/>
    <w:rsid w:val="004B7F4D"/>
    <w:rsid w:val="004E3176"/>
    <w:rsid w:val="004E39A1"/>
    <w:rsid w:val="004F033E"/>
    <w:rsid w:val="004F0E9C"/>
    <w:rsid w:val="00506394"/>
    <w:rsid w:val="005279ED"/>
    <w:rsid w:val="00531030"/>
    <w:rsid w:val="005322C2"/>
    <w:rsid w:val="00535F49"/>
    <w:rsid w:val="0054142A"/>
    <w:rsid w:val="005463A9"/>
    <w:rsid w:val="005475AE"/>
    <w:rsid w:val="005518B9"/>
    <w:rsid w:val="0055447A"/>
    <w:rsid w:val="00555F20"/>
    <w:rsid w:val="005654B1"/>
    <w:rsid w:val="00592133"/>
    <w:rsid w:val="005978DC"/>
    <w:rsid w:val="005A20C3"/>
    <w:rsid w:val="005A2797"/>
    <w:rsid w:val="005C137D"/>
    <w:rsid w:val="005D03A8"/>
    <w:rsid w:val="005E12D0"/>
    <w:rsid w:val="005E634E"/>
    <w:rsid w:val="00600C79"/>
    <w:rsid w:val="00607BA8"/>
    <w:rsid w:val="00613052"/>
    <w:rsid w:val="00631EBF"/>
    <w:rsid w:val="006374E8"/>
    <w:rsid w:val="00647B04"/>
    <w:rsid w:val="00654116"/>
    <w:rsid w:val="006627A1"/>
    <w:rsid w:val="00670137"/>
    <w:rsid w:val="00670F7A"/>
    <w:rsid w:val="00671EBD"/>
    <w:rsid w:val="00674413"/>
    <w:rsid w:val="00682463"/>
    <w:rsid w:val="006841CA"/>
    <w:rsid w:val="0069079A"/>
    <w:rsid w:val="006A19C1"/>
    <w:rsid w:val="006A697F"/>
    <w:rsid w:val="006B0DCD"/>
    <w:rsid w:val="006B2267"/>
    <w:rsid w:val="006C0BF7"/>
    <w:rsid w:val="006C6B08"/>
    <w:rsid w:val="006D5FFB"/>
    <w:rsid w:val="006E0417"/>
    <w:rsid w:val="006E1EF8"/>
    <w:rsid w:val="006E2B8D"/>
    <w:rsid w:val="006E664F"/>
    <w:rsid w:val="006F32D6"/>
    <w:rsid w:val="006F5CFA"/>
    <w:rsid w:val="007004D0"/>
    <w:rsid w:val="007019D2"/>
    <w:rsid w:val="00720998"/>
    <w:rsid w:val="00725167"/>
    <w:rsid w:val="00734CFB"/>
    <w:rsid w:val="0075335D"/>
    <w:rsid w:val="007600D7"/>
    <w:rsid w:val="00762839"/>
    <w:rsid w:val="00762E6E"/>
    <w:rsid w:val="00770C9C"/>
    <w:rsid w:val="00775634"/>
    <w:rsid w:val="007817B6"/>
    <w:rsid w:val="00781DA3"/>
    <w:rsid w:val="0078216D"/>
    <w:rsid w:val="00794A49"/>
    <w:rsid w:val="007965D8"/>
    <w:rsid w:val="007A3CAD"/>
    <w:rsid w:val="007A5E6D"/>
    <w:rsid w:val="007B066B"/>
    <w:rsid w:val="007B0990"/>
    <w:rsid w:val="007B4289"/>
    <w:rsid w:val="007C00DC"/>
    <w:rsid w:val="007C6BF7"/>
    <w:rsid w:val="007D38FC"/>
    <w:rsid w:val="007E529A"/>
    <w:rsid w:val="007E63C3"/>
    <w:rsid w:val="00800704"/>
    <w:rsid w:val="00812F97"/>
    <w:rsid w:val="00827489"/>
    <w:rsid w:val="00832DA4"/>
    <w:rsid w:val="00832F7F"/>
    <w:rsid w:val="0085392C"/>
    <w:rsid w:val="00854EA4"/>
    <w:rsid w:val="00854F42"/>
    <w:rsid w:val="0085693C"/>
    <w:rsid w:val="00857A2C"/>
    <w:rsid w:val="00861F8B"/>
    <w:rsid w:val="00874BC9"/>
    <w:rsid w:val="0088066F"/>
    <w:rsid w:val="00886742"/>
    <w:rsid w:val="0088707B"/>
    <w:rsid w:val="008969A2"/>
    <w:rsid w:val="008A30B5"/>
    <w:rsid w:val="008B78B7"/>
    <w:rsid w:val="008C16C6"/>
    <w:rsid w:val="008C432D"/>
    <w:rsid w:val="008E41E4"/>
    <w:rsid w:val="008F24FF"/>
    <w:rsid w:val="00907297"/>
    <w:rsid w:val="009143A3"/>
    <w:rsid w:val="00915583"/>
    <w:rsid w:val="00920158"/>
    <w:rsid w:val="00924ECB"/>
    <w:rsid w:val="00925E71"/>
    <w:rsid w:val="00926AA3"/>
    <w:rsid w:val="00932DA0"/>
    <w:rsid w:val="009376FB"/>
    <w:rsid w:val="00940FF2"/>
    <w:rsid w:val="0094622F"/>
    <w:rsid w:val="0094650B"/>
    <w:rsid w:val="009541CC"/>
    <w:rsid w:val="00955851"/>
    <w:rsid w:val="009575F5"/>
    <w:rsid w:val="00957C35"/>
    <w:rsid w:val="00964607"/>
    <w:rsid w:val="009677FD"/>
    <w:rsid w:val="009705A5"/>
    <w:rsid w:val="00971B71"/>
    <w:rsid w:val="00990155"/>
    <w:rsid w:val="009916EE"/>
    <w:rsid w:val="00991B57"/>
    <w:rsid w:val="009926FD"/>
    <w:rsid w:val="009A21FF"/>
    <w:rsid w:val="009A4AE1"/>
    <w:rsid w:val="009C025F"/>
    <w:rsid w:val="009C1043"/>
    <w:rsid w:val="009C4211"/>
    <w:rsid w:val="009D0490"/>
    <w:rsid w:val="009D745E"/>
    <w:rsid w:val="009F1025"/>
    <w:rsid w:val="009F14AF"/>
    <w:rsid w:val="00A07A35"/>
    <w:rsid w:val="00A23ADD"/>
    <w:rsid w:val="00A35809"/>
    <w:rsid w:val="00A4123A"/>
    <w:rsid w:val="00A45130"/>
    <w:rsid w:val="00A555D7"/>
    <w:rsid w:val="00A65B07"/>
    <w:rsid w:val="00A725E6"/>
    <w:rsid w:val="00A733D3"/>
    <w:rsid w:val="00A80B07"/>
    <w:rsid w:val="00A8446F"/>
    <w:rsid w:val="00A934CA"/>
    <w:rsid w:val="00A97D3E"/>
    <w:rsid w:val="00AB432D"/>
    <w:rsid w:val="00AC5A37"/>
    <w:rsid w:val="00AD3B06"/>
    <w:rsid w:val="00AD499C"/>
    <w:rsid w:val="00AD6832"/>
    <w:rsid w:val="00AE5718"/>
    <w:rsid w:val="00AF3637"/>
    <w:rsid w:val="00AF781B"/>
    <w:rsid w:val="00B04220"/>
    <w:rsid w:val="00B04C33"/>
    <w:rsid w:val="00B124BB"/>
    <w:rsid w:val="00B14368"/>
    <w:rsid w:val="00B146BA"/>
    <w:rsid w:val="00B21516"/>
    <w:rsid w:val="00B25D96"/>
    <w:rsid w:val="00B25DF9"/>
    <w:rsid w:val="00B30F86"/>
    <w:rsid w:val="00B33340"/>
    <w:rsid w:val="00B345A5"/>
    <w:rsid w:val="00B40D64"/>
    <w:rsid w:val="00B44F7E"/>
    <w:rsid w:val="00B4629F"/>
    <w:rsid w:val="00B46416"/>
    <w:rsid w:val="00B47656"/>
    <w:rsid w:val="00B52225"/>
    <w:rsid w:val="00B54870"/>
    <w:rsid w:val="00B63453"/>
    <w:rsid w:val="00B7293E"/>
    <w:rsid w:val="00BB1634"/>
    <w:rsid w:val="00BB19DA"/>
    <w:rsid w:val="00BB2C23"/>
    <w:rsid w:val="00BB6F47"/>
    <w:rsid w:val="00BC0D2B"/>
    <w:rsid w:val="00BC48CB"/>
    <w:rsid w:val="00BD6351"/>
    <w:rsid w:val="00BE1477"/>
    <w:rsid w:val="00BE2C3B"/>
    <w:rsid w:val="00BF417F"/>
    <w:rsid w:val="00C0314E"/>
    <w:rsid w:val="00C04A8D"/>
    <w:rsid w:val="00C144AE"/>
    <w:rsid w:val="00C16BB3"/>
    <w:rsid w:val="00C22520"/>
    <w:rsid w:val="00C22CF0"/>
    <w:rsid w:val="00C32333"/>
    <w:rsid w:val="00C359DB"/>
    <w:rsid w:val="00C37830"/>
    <w:rsid w:val="00C44BCD"/>
    <w:rsid w:val="00C44CCC"/>
    <w:rsid w:val="00C52AB5"/>
    <w:rsid w:val="00C62FC1"/>
    <w:rsid w:val="00C65941"/>
    <w:rsid w:val="00C72662"/>
    <w:rsid w:val="00C7297E"/>
    <w:rsid w:val="00C75B07"/>
    <w:rsid w:val="00C77C61"/>
    <w:rsid w:val="00C905FA"/>
    <w:rsid w:val="00C93C14"/>
    <w:rsid w:val="00C950CB"/>
    <w:rsid w:val="00CA4073"/>
    <w:rsid w:val="00CB237E"/>
    <w:rsid w:val="00CC4BEE"/>
    <w:rsid w:val="00CC4D68"/>
    <w:rsid w:val="00CC6B1F"/>
    <w:rsid w:val="00CD3ADD"/>
    <w:rsid w:val="00CD489E"/>
    <w:rsid w:val="00CD737E"/>
    <w:rsid w:val="00CD7B18"/>
    <w:rsid w:val="00CE1C82"/>
    <w:rsid w:val="00D01575"/>
    <w:rsid w:val="00D01A0D"/>
    <w:rsid w:val="00D04223"/>
    <w:rsid w:val="00D05955"/>
    <w:rsid w:val="00D12D23"/>
    <w:rsid w:val="00D20EAF"/>
    <w:rsid w:val="00D26AAE"/>
    <w:rsid w:val="00D323ED"/>
    <w:rsid w:val="00D35045"/>
    <w:rsid w:val="00D452A2"/>
    <w:rsid w:val="00D515F5"/>
    <w:rsid w:val="00D51F0C"/>
    <w:rsid w:val="00D5351B"/>
    <w:rsid w:val="00D639A9"/>
    <w:rsid w:val="00D63DD0"/>
    <w:rsid w:val="00D70378"/>
    <w:rsid w:val="00D82B8B"/>
    <w:rsid w:val="00D83601"/>
    <w:rsid w:val="00D92F20"/>
    <w:rsid w:val="00D96F59"/>
    <w:rsid w:val="00DA0056"/>
    <w:rsid w:val="00DA13D8"/>
    <w:rsid w:val="00DA3E45"/>
    <w:rsid w:val="00DC7324"/>
    <w:rsid w:val="00DD603D"/>
    <w:rsid w:val="00DE037F"/>
    <w:rsid w:val="00DE2D83"/>
    <w:rsid w:val="00DE3265"/>
    <w:rsid w:val="00E14AF4"/>
    <w:rsid w:val="00E16C92"/>
    <w:rsid w:val="00E2124F"/>
    <w:rsid w:val="00E21D3B"/>
    <w:rsid w:val="00E22A71"/>
    <w:rsid w:val="00E22BEF"/>
    <w:rsid w:val="00E30857"/>
    <w:rsid w:val="00E36BA5"/>
    <w:rsid w:val="00E51730"/>
    <w:rsid w:val="00E5616C"/>
    <w:rsid w:val="00E57D2E"/>
    <w:rsid w:val="00E6669B"/>
    <w:rsid w:val="00E72D69"/>
    <w:rsid w:val="00E87A1E"/>
    <w:rsid w:val="00E900DC"/>
    <w:rsid w:val="00E92136"/>
    <w:rsid w:val="00EB2AE1"/>
    <w:rsid w:val="00EC3CE8"/>
    <w:rsid w:val="00EC7966"/>
    <w:rsid w:val="00ED0D9C"/>
    <w:rsid w:val="00ED2D48"/>
    <w:rsid w:val="00EE7738"/>
    <w:rsid w:val="00EF2152"/>
    <w:rsid w:val="00F038F3"/>
    <w:rsid w:val="00F07FC5"/>
    <w:rsid w:val="00F15B3D"/>
    <w:rsid w:val="00F23C69"/>
    <w:rsid w:val="00F31655"/>
    <w:rsid w:val="00F3602B"/>
    <w:rsid w:val="00F40676"/>
    <w:rsid w:val="00F44642"/>
    <w:rsid w:val="00F453B9"/>
    <w:rsid w:val="00F47556"/>
    <w:rsid w:val="00F50FE7"/>
    <w:rsid w:val="00F57584"/>
    <w:rsid w:val="00F629AD"/>
    <w:rsid w:val="00F66955"/>
    <w:rsid w:val="00F66E3F"/>
    <w:rsid w:val="00F76ADF"/>
    <w:rsid w:val="00F91BC6"/>
    <w:rsid w:val="00F93763"/>
    <w:rsid w:val="00F968E2"/>
    <w:rsid w:val="00FA0DD3"/>
    <w:rsid w:val="00FA5BA6"/>
    <w:rsid w:val="00FB26A2"/>
    <w:rsid w:val="00FB3B45"/>
    <w:rsid w:val="00FB71B0"/>
    <w:rsid w:val="00FC1E27"/>
    <w:rsid w:val="00FC5466"/>
    <w:rsid w:val="00FE6B3B"/>
    <w:rsid w:val="00FF47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ZA" w:eastAsia="en-US" w:bidi="ar-SA"/>
      </w:rPr>
    </w:rPrDefault>
    <w:pPrDefault>
      <w:pPr>
        <w:spacing w:before="240" w:after="120" w:line="259" w:lineRule="auto"/>
        <w:ind w:left="142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CC"/>
    <w:rPr>
      <w:sz w:val="20"/>
    </w:rPr>
  </w:style>
  <w:style w:type="paragraph" w:styleId="Heading1">
    <w:name w:val="heading 1"/>
    <w:basedOn w:val="Normal"/>
    <w:next w:val="Normal"/>
    <w:link w:val="Heading1Char"/>
    <w:uiPriority w:val="9"/>
    <w:qFormat/>
    <w:rsid w:val="00BB2C23"/>
    <w:pPr>
      <w:keepNext/>
      <w:keepLines/>
      <w:pBdr>
        <w:left w:val="single" w:sz="4" w:space="4" w:color="auto"/>
        <w:bottom w:val="single" w:sz="4" w:space="1" w:color="auto"/>
      </w:pBdr>
      <w:ind w:left="720" w:hanging="72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6B0DCD"/>
    <w:pPr>
      <w:keepNext/>
      <w:keepLines/>
      <w:spacing w:before="40" w:after="0"/>
      <w:ind w:left="794" w:hanging="794"/>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BB2C23"/>
    <w:pPr>
      <w:keepNext/>
      <w:keepLines/>
      <w:spacing w:before="40" w:after="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BB2C23"/>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40" w:after="0"/>
      <w:outlineLvl w:val="3"/>
    </w:pPr>
    <w:rPr>
      <w:rFonts w:eastAsiaTheme="majorEastAsia" w:cstheme="majorBid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23"/>
    <w:rPr>
      <w:rFonts w:ascii="Verdana" w:eastAsiaTheme="majorEastAsia" w:hAnsi="Verdana" w:cstheme="majorBidi"/>
      <w:color w:val="002060"/>
      <w:sz w:val="32"/>
      <w:szCs w:val="32"/>
    </w:rPr>
  </w:style>
  <w:style w:type="character" w:customStyle="1" w:styleId="Heading2Char">
    <w:name w:val="Heading 2 Char"/>
    <w:basedOn w:val="DefaultParagraphFont"/>
    <w:link w:val="Heading2"/>
    <w:uiPriority w:val="9"/>
    <w:rsid w:val="006B0DCD"/>
    <w:rPr>
      <w:rFonts w:ascii="Verdana" w:eastAsiaTheme="majorEastAsia" w:hAnsi="Verdana"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BB2C23"/>
    <w:rPr>
      <w:rFonts w:ascii="Verdana" w:eastAsiaTheme="majorEastAsia" w:hAnsi="Verdana"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BB2C23"/>
    <w:rPr>
      <w:rFonts w:ascii="Verdana" w:eastAsiaTheme="majorEastAsia" w:hAnsi="Verdana" w:cstheme="majorBidi"/>
      <w:color w:val="002060"/>
      <w:sz w:val="20"/>
      <w:szCs w:val="24"/>
      <w:shd w:val="clear" w:color="auto" w:fill="D9E2F3" w:themeFill="accent1" w:themeFillTint="33"/>
    </w:rPr>
  </w:style>
  <w:style w:type="paragraph" w:styleId="Title">
    <w:name w:val="Title"/>
    <w:basedOn w:val="Normal"/>
    <w:next w:val="Normal"/>
    <w:link w:val="TitleChar"/>
    <w:uiPriority w:val="10"/>
    <w:qFormat/>
    <w:rsid w:val="00BB19DA"/>
    <w:pPr>
      <w:pBdr>
        <w:bottom w:val="double" w:sz="4" w:space="1" w:color="auto"/>
      </w:pBdr>
      <w:spacing w:after="240" w:line="240" w:lineRule="auto"/>
      <w:contextualSpacing/>
    </w:pPr>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character" w:customStyle="1" w:styleId="TitleChar">
    <w:name w:val="Title Char"/>
    <w:basedOn w:val="DefaultParagraphFont"/>
    <w:link w:val="Title"/>
    <w:uiPriority w:val="10"/>
    <w:rsid w:val="00BB19DA"/>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paragraph" w:styleId="Header">
    <w:name w:val="header"/>
    <w:basedOn w:val="Normal"/>
    <w:link w:val="HeaderChar"/>
    <w:uiPriority w:val="99"/>
    <w:unhideWhenUsed/>
    <w:rsid w:val="00AC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37"/>
    <w:rPr>
      <w:rFonts w:ascii="Verdana" w:hAnsi="Verdana"/>
    </w:rPr>
  </w:style>
  <w:style w:type="paragraph" w:styleId="Footer">
    <w:name w:val="footer"/>
    <w:basedOn w:val="Normal"/>
    <w:link w:val="FooterChar"/>
    <w:uiPriority w:val="99"/>
    <w:unhideWhenUsed/>
    <w:rsid w:val="00AC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37"/>
    <w:rPr>
      <w:rFonts w:ascii="Verdana" w:hAnsi="Verdana"/>
    </w:rPr>
  </w:style>
  <w:style w:type="paragraph" w:styleId="ListParagraph">
    <w:name w:val="List Paragraph"/>
    <w:basedOn w:val="Normal"/>
    <w:uiPriority w:val="34"/>
    <w:qFormat/>
    <w:rsid w:val="009C4211"/>
    <w:pPr>
      <w:ind w:left="720"/>
      <w:contextualSpacing/>
    </w:pPr>
  </w:style>
  <w:style w:type="character" w:styleId="Hyperlink">
    <w:name w:val="Hyperlink"/>
    <w:basedOn w:val="DefaultParagraphFont"/>
    <w:uiPriority w:val="99"/>
    <w:unhideWhenUsed/>
    <w:rsid w:val="00670F7A"/>
    <w:rPr>
      <w:color w:val="0563C1" w:themeColor="hyperlink"/>
      <w:u w:val="single"/>
    </w:rPr>
  </w:style>
  <w:style w:type="character" w:customStyle="1" w:styleId="UnresolvedMention">
    <w:name w:val="Unresolved Mention"/>
    <w:basedOn w:val="DefaultParagraphFont"/>
    <w:uiPriority w:val="99"/>
    <w:semiHidden/>
    <w:unhideWhenUsed/>
    <w:rsid w:val="00670F7A"/>
    <w:rPr>
      <w:color w:val="605E5C"/>
      <w:shd w:val="clear" w:color="auto" w:fill="E1DFDD"/>
    </w:rPr>
  </w:style>
  <w:style w:type="paragraph" w:styleId="FootnoteText">
    <w:name w:val="footnote text"/>
    <w:basedOn w:val="Normal"/>
    <w:link w:val="FootnoteTextChar"/>
    <w:uiPriority w:val="99"/>
    <w:semiHidden/>
    <w:unhideWhenUsed/>
    <w:rsid w:val="000413B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13B9"/>
    <w:rPr>
      <w:rFonts w:ascii="Verdana" w:hAnsi="Verdana"/>
      <w:sz w:val="20"/>
      <w:szCs w:val="20"/>
    </w:rPr>
  </w:style>
  <w:style w:type="character" w:styleId="FootnoteReference">
    <w:name w:val="footnote reference"/>
    <w:basedOn w:val="DefaultParagraphFont"/>
    <w:uiPriority w:val="99"/>
    <w:semiHidden/>
    <w:unhideWhenUsed/>
    <w:rsid w:val="000413B9"/>
    <w:rPr>
      <w:vertAlign w:val="superscript"/>
    </w:rPr>
  </w:style>
  <w:style w:type="table" w:styleId="TableGrid">
    <w:name w:val="Table Grid"/>
    <w:basedOn w:val="TableNormal"/>
    <w:uiPriority w:val="39"/>
    <w:rsid w:val="004846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6B1F"/>
    <w:pPr>
      <w:pBdr>
        <w:left w:val="none" w:sz="0" w:space="0" w:color="auto"/>
        <w:bottom w:val="none" w:sz="0" w:space="0" w:color="auto"/>
      </w:pBdr>
      <w:spacing w:after="0"/>
      <w:ind w:left="0" w:firstLine="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3C2471"/>
    <w:pPr>
      <w:tabs>
        <w:tab w:val="right" w:leader="dot" w:pos="10456"/>
      </w:tabs>
      <w:spacing w:before="120" w:after="100" w:line="240" w:lineRule="auto"/>
      <w:ind w:left="964"/>
    </w:pPr>
  </w:style>
  <w:style w:type="paragraph" w:styleId="TOC2">
    <w:name w:val="toc 2"/>
    <w:basedOn w:val="Normal"/>
    <w:next w:val="Normal"/>
    <w:autoRedefine/>
    <w:uiPriority w:val="39"/>
    <w:unhideWhenUsed/>
    <w:rsid w:val="003C2471"/>
    <w:pPr>
      <w:tabs>
        <w:tab w:val="right" w:leader="dot" w:pos="10456"/>
      </w:tabs>
      <w:spacing w:after="100"/>
      <w:ind w:left="1531"/>
    </w:pPr>
  </w:style>
  <w:style w:type="paragraph" w:styleId="TOC3">
    <w:name w:val="toc 3"/>
    <w:basedOn w:val="Normal"/>
    <w:next w:val="Normal"/>
    <w:autoRedefine/>
    <w:uiPriority w:val="39"/>
    <w:unhideWhenUsed/>
    <w:rsid w:val="003C2471"/>
    <w:pPr>
      <w:tabs>
        <w:tab w:val="right" w:leader="dot" w:pos="10456"/>
      </w:tabs>
      <w:spacing w:after="100"/>
      <w:ind w:left="1984"/>
    </w:pPr>
  </w:style>
  <w:style w:type="paragraph" w:styleId="NormalWeb">
    <w:name w:val="Normal (Web)"/>
    <w:basedOn w:val="Normal"/>
    <w:uiPriority w:val="99"/>
    <w:semiHidden/>
    <w:unhideWhenUsed/>
    <w:rsid w:val="00F937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qFormat/>
    <w:rsid w:val="00436030"/>
  </w:style>
  <w:style w:type="paragraph" w:styleId="NoSpacing">
    <w:name w:val="No Spacing"/>
    <w:uiPriority w:val="1"/>
    <w:qFormat/>
    <w:rsid w:val="00C16BB3"/>
    <w:pPr>
      <w:spacing w:before="0" w:after="0" w:line="240" w:lineRule="auto"/>
      <w:ind w:left="0" w:firstLine="0"/>
    </w:pPr>
  </w:style>
  <w:style w:type="table" w:customStyle="1" w:styleId="TableGrid1">
    <w:name w:val="Table Grid1"/>
    <w:basedOn w:val="TableNormal"/>
    <w:next w:val="TableGrid"/>
    <w:uiPriority w:val="39"/>
    <w:rsid w:val="00E21D3B"/>
    <w:pPr>
      <w:spacing w:before="0" w:after="0" w:line="240" w:lineRule="auto"/>
      <w:ind w:left="0" w:firstLine="0"/>
    </w:pPr>
    <w:rPr>
      <w:rFonts w:ascii="Times New Roman" w:eastAsia="Times New Roman" w:hAnsi="Times New Roman" w:cs="Times New Roman"/>
      <w:sz w:val="20"/>
      <w:szCs w:val="20"/>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ZA" w:eastAsia="en-US" w:bidi="ar-SA"/>
      </w:rPr>
    </w:rPrDefault>
    <w:pPrDefault>
      <w:pPr>
        <w:spacing w:before="240" w:after="120" w:line="259" w:lineRule="auto"/>
        <w:ind w:left="142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CC"/>
    <w:rPr>
      <w:sz w:val="20"/>
    </w:rPr>
  </w:style>
  <w:style w:type="paragraph" w:styleId="Heading1">
    <w:name w:val="heading 1"/>
    <w:basedOn w:val="Normal"/>
    <w:next w:val="Normal"/>
    <w:link w:val="Heading1Char"/>
    <w:uiPriority w:val="9"/>
    <w:qFormat/>
    <w:rsid w:val="00BB2C23"/>
    <w:pPr>
      <w:keepNext/>
      <w:keepLines/>
      <w:pBdr>
        <w:left w:val="single" w:sz="4" w:space="4" w:color="auto"/>
        <w:bottom w:val="single" w:sz="4" w:space="1" w:color="auto"/>
      </w:pBdr>
      <w:ind w:left="720" w:hanging="72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6B0DCD"/>
    <w:pPr>
      <w:keepNext/>
      <w:keepLines/>
      <w:spacing w:before="40" w:after="0"/>
      <w:ind w:left="794" w:hanging="794"/>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BB2C23"/>
    <w:pPr>
      <w:keepNext/>
      <w:keepLines/>
      <w:spacing w:before="40" w:after="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BB2C23"/>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40" w:after="0"/>
      <w:outlineLvl w:val="3"/>
    </w:pPr>
    <w:rPr>
      <w:rFonts w:eastAsiaTheme="majorEastAsia" w:cstheme="majorBid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23"/>
    <w:rPr>
      <w:rFonts w:ascii="Verdana" w:eastAsiaTheme="majorEastAsia" w:hAnsi="Verdana" w:cstheme="majorBidi"/>
      <w:color w:val="002060"/>
      <w:sz w:val="32"/>
      <w:szCs w:val="32"/>
    </w:rPr>
  </w:style>
  <w:style w:type="character" w:customStyle="1" w:styleId="Heading2Char">
    <w:name w:val="Heading 2 Char"/>
    <w:basedOn w:val="DefaultParagraphFont"/>
    <w:link w:val="Heading2"/>
    <w:uiPriority w:val="9"/>
    <w:rsid w:val="006B0DCD"/>
    <w:rPr>
      <w:rFonts w:ascii="Verdana" w:eastAsiaTheme="majorEastAsia" w:hAnsi="Verdana"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BB2C23"/>
    <w:rPr>
      <w:rFonts w:ascii="Verdana" w:eastAsiaTheme="majorEastAsia" w:hAnsi="Verdana"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BB2C23"/>
    <w:rPr>
      <w:rFonts w:ascii="Verdana" w:eastAsiaTheme="majorEastAsia" w:hAnsi="Verdana" w:cstheme="majorBidi"/>
      <w:color w:val="002060"/>
      <w:sz w:val="20"/>
      <w:szCs w:val="24"/>
      <w:shd w:val="clear" w:color="auto" w:fill="D9E2F3" w:themeFill="accent1" w:themeFillTint="33"/>
    </w:rPr>
  </w:style>
  <w:style w:type="paragraph" w:styleId="Title">
    <w:name w:val="Title"/>
    <w:basedOn w:val="Normal"/>
    <w:next w:val="Normal"/>
    <w:link w:val="TitleChar"/>
    <w:uiPriority w:val="10"/>
    <w:qFormat/>
    <w:rsid w:val="00BB19DA"/>
    <w:pPr>
      <w:pBdr>
        <w:bottom w:val="double" w:sz="4" w:space="1" w:color="auto"/>
      </w:pBdr>
      <w:spacing w:after="240" w:line="240" w:lineRule="auto"/>
      <w:contextualSpacing/>
    </w:pPr>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character" w:customStyle="1" w:styleId="TitleChar">
    <w:name w:val="Title Char"/>
    <w:basedOn w:val="DefaultParagraphFont"/>
    <w:link w:val="Title"/>
    <w:uiPriority w:val="10"/>
    <w:rsid w:val="00BB19DA"/>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paragraph" w:styleId="Header">
    <w:name w:val="header"/>
    <w:basedOn w:val="Normal"/>
    <w:link w:val="HeaderChar"/>
    <w:uiPriority w:val="99"/>
    <w:unhideWhenUsed/>
    <w:rsid w:val="00AC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37"/>
    <w:rPr>
      <w:rFonts w:ascii="Verdana" w:hAnsi="Verdana"/>
    </w:rPr>
  </w:style>
  <w:style w:type="paragraph" w:styleId="Footer">
    <w:name w:val="footer"/>
    <w:basedOn w:val="Normal"/>
    <w:link w:val="FooterChar"/>
    <w:uiPriority w:val="99"/>
    <w:unhideWhenUsed/>
    <w:rsid w:val="00AC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37"/>
    <w:rPr>
      <w:rFonts w:ascii="Verdana" w:hAnsi="Verdana"/>
    </w:rPr>
  </w:style>
  <w:style w:type="paragraph" w:styleId="ListParagraph">
    <w:name w:val="List Paragraph"/>
    <w:basedOn w:val="Normal"/>
    <w:uiPriority w:val="34"/>
    <w:qFormat/>
    <w:rsid w:val="009C4211"/>
    <w:pPr>
      <w:ind w:left="720"/>
      <w:contextualSpacing/>
    </w:pPr>
  </w:style>
  <w:style w:type="character" w:styleId="Hyperlink">
    <w:name w:val="Hyperlink"/>
    <w:basedOn w:val="DefaultParagraphFont"/>
    <w:uiPriority w:val="99"/>
    <w:unhideWhenUsed/>
    <w:rsid w:val="00670F7A"/>
    <w:rPr>
      <w:color w:val="0563C1" w:themeColor="hyperlink"/>
      <w:u w:val="single"/>
    </w:rPr>
  </w:style>
  <w:style w:type="character" w:customStyle="1" w:styleId="UnresolvedMention">
    <w:name w:val="Unresolved Mention"/>
    <w:basedOn w:val="DefaultParagraphFont"/>
    <w:uiPriority w:val="99"/>
    <w:semiHidden/>
    <w:unhideWhenUsed/>
    <w:rsid w:val="00670F7A"/>
    <w:rPr>
      <w:color w:val="605E5C"/>
      <w:shd w:val="clear" w:color="auto" w:fill="E1DFDD"/>
    </w:rPr>
  </w:style>
  <w:style w:type="paragraph" w:styleId="FootnoteText">
    <w:name w:val="footnote text"/>
    <w:basedOn w:val="Normal"/>
    <w:link w:val="FootnoteTextChar"/>
    <w:uiPriority w:val="99"/>
    <w:semiHidden/>
    <w:unhideWhenUsed/>
    <w:rsid w:val="000413B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13B9"/>
    <w:rPr>
      <w:rFonts w:ascii="Verdana" w:hAnsi="Verdana"/>
      <w:sz w:val="20"/>
      <w:szCs w:val="20"/>
    </w:rPr>
  </w:style>
  <w:style w:type="character" w:styleId="FootnoteReference">
    <w:name w:val="footnote reference"/>
    <w:basedOn w:val="DefaultParagraphFont"/>
    <w:uiPriority w:val="99"/>
    <w:semiHidden/>
    <w:unhideWhenUsed/>
    <w:rsid w:val="000413B9"/>
    <w:rPr>
      <w:vertAlign w:val="superscript"/>
    </w:rPr>
  </w:style>
  <w:style w:type="table" w:styleId="TableGrid">
    <w:name w:val="Table Grid"/>
    <w:basedOn w:val="TableNormal"/>
    <w:uiPriority w:val="39"/>
    <w:rsid w:val="004846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6B1F"/>
    <w:pPr>
      <w:pBdr>
        <w:left w:val="none" w:sz="0" w:space="0" w:color="auto"/>
        <w:bottom w:val="none" w:sz="0" w:space="0" w:color="auto"/>
      </w:pBdr>
      <w:spacing w:after="0"/>
      <w:ind w:left="0" w:firstLine="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3C2471"/>
    <w:pPr>
      <w:tabs>
        <w:tab w:val="right" w:leader="dot" w:pos="10456"/>
      </w:tabs>
      <w:spacing w:before="120" w:after="100" w:line="240" w:lineRule="auto"/>
      <w:ind w:left="964"/>
    </w:pPr>
  </w:style>
  <w:style w:type="paragraph" w:styleId="TOC2">
    <w:name w:val="toc 2"/>
    <w:basedOn w:val="Normal"/>
    <w:next w:val="Normal"/>
    <w:autoRedefine/>
    <w:uiPriority w:val="39"/>
    <w:unhideWhenUsed/>
    <w:rsid w:val="003C2471"/>
    <w:pPr>
      <w:tabs>
        <w:tab w:val="right" w:leader="dot" w:pos="10456"/>
      </w:tabs>
      <w:spacing w:after="100"/>
      <w:ind w:left="1531"/>
    </w:pPr>
  </w:style>
  <w:style w:type="paragraph" w:styleId="TOC3">
    <w:name w:val="toc 3"/>
    <w:basedOn w:val="Normal"/>
    <w:next w:val="Normal"/>
    <w:autoRedefine/>
    <w:uiPriority w:val="39"/>
    <w:unhideWhenUsed/>
    <w:rsid w:val="003C2471"/>
    <w:pPr>
      <w:tabs>
        <w:tab w:val="right" w:leader="dot" w:pos="10456"/>
      </w:tabs>
      <w:spacing w:after="100"/>
      <w:ind w:left="1984"/>
    </w:pPr>
  </w:style>
  <w:style w:type="paragraph" w:styleId="NormalWeb">
    <w:name w:val="Normal (Web)"/>
    <w:basedOn w:val="Normal"/>
    <w:uiPriority w:val="99"/>
    <w:semiHidden/>
    <w:unhideWhenUsed/>
    <w:rsid w:val="00F937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qFormat/>
    <w:rsid w:val="00436030"/>
  </w:style>
  <w:style w:type="paragraph" w:styleId="NoSpacing">
    <w:name w:val="No Spacing"/>
    <w:uiPriority w:val="1"/>
    <w:qFormat/>
    <w:rsid w:val="00C16BB3"/>
    <w:pPr>
      <w:spacing w:before="0" w:after="0" w:line="240" w:lineRule="auto"/>
      <w:ind w:left="0" w:firstLine="0"/>
    </w:pPr>
  </w:style>
  <w:style w:type="table" w:customStyle="1" w:styleId="TableGrid1">
    <w:name w:val="Table Grid1"/>
    <w:basedOn w:val="TableNormal"/>
    <w:next w:val="TableGrid"/>
    <w:uiPriority w:val="39"/>
    <w:rsid w:val="00E21D3B"/>
    <w:pPr>
      <w:spacing w:before="0" w:after="0" w:line="240" w:lineRule="auto"/>
      <w:ind w:left="0" w:firstLine="0"/>
    </w:pPr>
    <w:rPr>
      <w:rFonts w:ascii="Times New Roman" w:eastAsia="Times New Roman" w:hAnsi="Times New Roman" w:cs="Times New Roman"/>
      <w:sz w:val="20"/>
      <w:szCs w:val="20"/>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3641">
      <w:bodyDiv w:val="1"/>
      <w:marLeft w:val="0"/>
      <w:marRight w:val="0"/>
      <w:marTop w:val="0"/>
      <w:marBottom w:val="0"/>
      <w:divBdr>
        <w:top w:val="none" w:sz="0" w:space="0" w:color="auto"/>
        <w:left w:val="none" w:sz="0" w:space="0" w:color="auto"/>
        <w:bottom w:val="none" w:sz="0" w:space="0" w:color="auto"/>
        <w:right w:val="none" w:sz="0" w:space="0" w:color="auto"/>
      </w:divBdr>
    </w:div>
    <w:div w:id="555048157">
      <w:bodyDiv w:val="1"/>
      <w:marLeft w:val="0"/>
      <w:marRight w:val="0"/>
      <w:marTop w:val="0"/>
      <w:marBottom w:val="0"/>
      <w:divBdr>
        <w:top w:val="none" w:sz="0" w:space="0" w:color="auto"/>
        <w:left w:val="none" w:sz="0" w:space="0" w:color="auto"/>
        <w:bottom w:val="none" w:sz="0" w:space="0" w:color="auto"/>
        <w:right w:val="none" w:sz="0" w:space="0" w:color="auto"/>
      </w:divBdr>
    </w:div>
    <w:div w:id="695695966">
      <w:bodyDiv w:val="1"/>
      <w:marLeft w:val="0"/>
      <w:marRight w:val="0"/>
      <w:marTop w:val="0"/>
      <w:marBottom w:val="0"/>
      <w:divBdr>
        <w:top w:val="none" w:sz="0" w:space="0" w:color="auto"/>
        <w:left w:val="none" w:sz="0" w:space="0" w:color="auto"/>
        <w:bottom w:val="none" w:sz="0" w:space="0" w:color="auto"/>
        <w:right w:val="none" w:sz="0" w:space="0" w:color="auto"/>
      </w:divBdr>
      <w:divsChild>
        <w:div w:id="465702359">
          <w:marLeft w:val="0"/>
          <w:marRight w:val="0"/>
          <w:marTop w:val="0"/>
          <w:marBottom w:val="300"/>
          <w:divBdr>
            <w:top w:val="none" w:sz="0" w:space="0" w:color="auto"/>
            <w:left w:val="none" w:sz="0" w:space="0" w:color="auto"/>
            <w:bottom w:val="none" w:sz="0" w:space="0" w:color="auto"/>
            <w:right w:val="none" w:sz="0" w:space="0" w:color="auto"/>
          </w:divBdr>
        </w:div>
        <w:div w:id="1921908755">
          <w:marLeft w:val="0"/>
          <w:marRight w:val="0"/>
          <w:marTop w:val="0"/>
          <w:marBottom w:val="300"/>
          <w:divBdr>
            <w:top w:val="none" w:sz="0" w:space="0" w:color="auto"/>
            <w:left w:val="none" w:sz="0" w:space="0" w:color="auto"/>
            <w:bottom w:val="none" w:sz="0" w:space="0" w:color="auto"/>
            <w:right w:val="none" w:sz="0" w:space="0" w:color="auto"/>
          </w:divBdr>
        </w:div>
        <w:div w:id="16457692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DD56-AB51-45CB-8637-838E131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Lynn Packirie</cp:lastModifiedBy>
  <cp:revision>2</cp:revision>
  <cp:lastPrinted>2021-06-11T11:03:00Z</cp:lastPrinted>
  <dcterms:created xsi:type="dcterms:W3CDTF">2021-06-22T06:57:00Z</dcterms:created>
  <dcterms:modified xsi:type="dcterms:W3CDTF">2021-06-22T06:57:00Z</dcterms:modified>
</cp:coreProperties>
</file>